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9D1A" w14:textId="6923AC49" w:rsidR="006B26F2" w:rsidRPr="002E4CF3" w:rsidRDefault="002E4CF3" w:rsidP="002E4CF3">
      <w:pPr>
        <w:jc w:val="center"/>
        <w:rPr>
          <w:b/>
          <w:i/>
          <w:sz w:val="36"/>
          <w:szCs w:val="36"/>
        </w:rPr>
      </w:pPr>
      <w:r w:rsidRPr="002E4CF3">
        <w:rPr>
          <w:b/>
          <w:i/>
          <w:noProof/>
          <w:sz w:val="36"/>
          <w:szCs w:val="36"/>
          <w:lang w:eastAsia="fr-FR"/>
        </w:rPr>
        <w:drawing>
          <wp:inline distT="0" distB="0" distL="0" distR="0" wp14:anchorId="1895636F" wp14:editId="724F7108">
            <wp:extent cx="962509" cy="659158"/>
            <wp:effectExtent l="0" t="0" r="3175" b="127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049" cy="6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E8523" wp14:editId="4FD8D47D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2743200" cy="11430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9F79" w14:textId="2EDD7EBC" w:rsidR="00652017" w:rsidRDefault="00652017" w:rsidP="00515FF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5FFA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Cabinet d’op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htalmologie des docteurs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in;margin-top:-35.95pt;width:3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" fillcolor="white [3201]" strokecolor="#4f81bd [3204]" strokeweight="2pt">
                <v:textbox>
                  <w:txbxContent>
                    <w:p w14:paraId="0CC49F79" w14:textId="2EDD7EBC" w:rsidR="00652017" w:rsidRDefault="00652017" w:rsidP="00515FF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515FFA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Cabinet d’op</w:t>
                      </w:r>
                      <w:r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htalmologie des docteurs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549B2" wp14:editId="78069B7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088D1" w14:textId="5E19BF66" w:rsidR="00652017" w:rsidRDefault="00652017">
                            <w:r w:rsidRPr="00515F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C76158" wp14:editId="05F40C48">
                                  <wp:extent cx="2186728" cy="783479"/>
                                  <wp:effectExtent l="0" t="0" r="0" b="444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16" cy="784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-35.95pt;margin-top:-35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" filled="f" stroked="f">
                <v:textbox>
                  <w:txbxContent>
                    <w:p w14:paraId="5CC088D1" w14:textId="5E19BF66" w:rsidR="00116456" w:rsidRDefault="00116456">
                      <w:r w:rsidRPr="00515F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C76158" wp14:editId="05F40C48">
                            <wp:extent cx="2186728" cy="783479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16" cy="784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5D47F" w14:textId="77777777" w:rsidR="006B26F2" w:rsidRDefault="006C6F68" w:rsidP="00A94EFE">
      <w:pPr>
        <w:ind w:firstLine="708"/>
        <w:jc w:val="center"/>
        <w:rPr>
          <w:b/>
          <w:sz w:val="28"/>
        </w:rPr>
      </w:pPr>
      <w:bookmarkStart w:id="0" w:name="_GoBack"/>
      <w:bookmarkEnd w:id="0"/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40B9E" wp14:editId="13EE614D">
                <wp:simplePos x="0" y="0"/>
                <wp:positionH relativeFrom="column">
                  <wp:posOffset>342900</wp:posOffset>
                </wp:positionH>
                <wp:positionV relativeFrom="paragraph">
                  <wp:posOffset>2227580</wp:posOffset>
                </wp:positionV>
                <wp:extent cx="3657600" cy="20574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CE4A9" w14:textId="77777777" w:rsidR="00652017" w:rsidRPr="00C60821" w:rsidRDefault="00652017" w:rsidP="00D1202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60821">
                              <w:rPr>
                                <w:b/>
                                <w:sz w:val="26"/>
                                <w:szCs w:val="26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29FD1278" w14:textId="77777777" w:rsidR="00652017" w:rsidRDefault="00652017" w:rsidP="00D12026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A5F9A4D" w14:textId="77777777" w:rsidR="00652017" w:rsidRDefault="00652017"/>
                          <w:p w14:paraId="10AF43C2" w14:textId="77777777" w:rsidR="00652017" w:rsidRDefault="00652017"/>
                          <w:p w14:paraId="2EC71D67" w14:textId="77777777" w:rsidR="00652017" w:rsidRDefault="00652017"/>
                          <w:p w14:paraId="27BFCD8A" w14:textId="77777777" w:rsidR="00652017" w:rsidRDefault="0065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7pt;margin-top:175.4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" fillcolor="white [3201]" strokecolor="black [3200]" strokeweight="2pt">
                <v:textbox>
                  <w:txbxContent>
                    <w:p w14:paraId="7C9CE4A9" w14:textId="77777777" w:rsidR="00652017" w:rsidRPr="00C60821" w:rsidRDefault="00652017" w:rsidP="00D1202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60821">
                        <w:rPr>
                          <w:b/>
                          <w:sz w:val="26"/>
                          <w:szCs w:val="26"/>
                        </w:rPr>
                        <w:t>Noms, prénoms et adresses professionnelles des orthoptistes participant au protocole organisationnel :</w:t>
                      </w:r>
                    </w:p>
                    <w:p w14:paraId="29FD1278" w14:textId="77777777" w:rsidR="00652017" w:rsidRDefault="00652017" w:rsidP="00D12026">
                      <w:pPr>
                        <w:ind w:firstLine="708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A5F9A4D" w14:textId="77777777" w:rsidR="00652017" w:rsidRDefault="00652017"/>
                    <w:p w14:paraId="10AF43C2" w14:textId="77777777" w:rsidR="00652017" w:rsidRDefault="00652017"/>
                    <w:p w14:paraId="2EC71D67" w14:textId="77777777" w:rsidR="00652017" w:rsidRDefault="00652017"/>
                    <w:p w14:paraId="27BFCD8A" w14:textId="77777777" w:rsidR="00652017" w:rsidRDefault="00652017"/>
                  </w:txbxContent>
                </v:textbox>
                <w10:wrap type="square"/>
              </v:shape>
            </w:pict>
          </mc:Fallback>
        </mc:AlternateContent>
      </w:r>
      <w:r w:rsidR="00D12026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78397" wp14:editId="26B22685">
                <wp:simplePos x="0" y="0"/>
                <wp:positionH relativeFrom="column">
                  <wp:posOffset>-2628900</wp:posOffset>
                </wp:positionH>
                <wp:positionV relativeFrom="paragraph">
                  <wp:posOffset>1998980</wp:posOffset>
                </wp:positionV>
                <wp:extent cx="2743200" cy="22860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4D95" w14:textId="6A062DCA" w:rsidR="00652017" w:rsidRPr="00C60821" w:rsidRDefault="00652017" w:rsidP="00515FF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6082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Date d’application :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DCE2A1E" w14:textId="77777777" w:rsidR="00652017" w:rsidRPr="00C60821" w:rsidRDefault="00652017" w:rsidP="00515FF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9328456" w14:textId="77777777" w:rsidR="00652017" w:rsidRPr="00C60821" w:rsidRDefault="00652017" w:rsidP="00D1202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60821">
                              <w:rPr>
                                <w:b/>
                                <w:sz w:val="26"/>
                                <w:szCs w:val="26"/>
                              </w:rPr>
                              <w:t>Lieux d’application du protocole :</w:t>
                            </w:r>
                          </w:p>
                          <w:p w14:paraId="620B9D00" w14:textId="77777777" w:rsidR="00652017" w:rsidRDefault="00652017" w:rsidP="00515F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2CA8C88" w14:textId="77777777" w:rsidR="00652017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Cabinet d’ophtalmologie </w:t>
                            </w:r>
                          </w:p>
                          <w:p w14:paraId="304C4038" w14:textId="77777777" w:rsidR="00652017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4875A3" w14:textId="77777777" w:rsidR="00652017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B33CAB" w14:textId="3F8532C8" w:rsidR="00652017" w:rsidRPr="00652017" w:rsidRDefault="00652017" w:rsidP="00515FFA">
                            <w:pPr>
                              <w:rPr>
                                <w:i/>
                              </w:rPr>
                            </w:pPr>
                            <w:r w:rsidRPr="00652017">
                              <w:t>Autres lieux</w:t>
                            </w:r>
                            <w:r w:rsidRPr="00D12026">
                              <w:rPr>
                                <w:i/>
                              </w:rPr>
                              <w:t xml:space="preserve"> </w:t>
                            </w:r>
                            <w:r w:rsidRPr="00652017">
                              <w:rPr>
                                <w:i/>
                              </w:rPr>
                              <w:t>(adresses)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F2B22BE" w14:textId="77777777" w:rsidR="00652017" w:rsidRDefault="0065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-206.95pt;margin-top:157.4pt;width:3in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" fillcolor="white [3201]" strokecolor="black [3200]" strokeweight="2pt">
                <v:textbox>
                  <w:txbxContent>
                    <w:p w14:paraId="2F954D95" w14:textId="6A062DCA" w:rsidR="00652017" w:rsidRPr="00C60821" w:rsidRDefault="00652017" w:rsidP="00515FF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60821">
                        <w:rPr>
                          <w:b/>
                          <w:sz w:val="26"/>
                          <w:szCs w:val="26"/>
                        </w:rPr>
                        <w:t xml:space="preserve">Date d’application :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DCE2A1E" w14:textId="77777777" w:rsidR="00652017" w:rsidRPr="00C60821" w:rsidRDefault="00652017" w:rsidP="00515FF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9328456" w14:textId="77777777" w:rsidR="00652017" w:rsidRPr="00C60821" w:rsidRDefault="00652017" w:rsidP="00D1202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60821">
                        <w:rPr>
                          <w:b/>
                          <w:sz w:val="26"/>
                          <w:szCs w:val="26"/>
                        </w:rPr>
                        <w:t>Lieux d’application du protocole :</w:t>
                      </w:r>
                    </w:p>
                    <w:p w14:paraId="620B9D00" w14:textId="77777777" w:rsidR="00652017" w:rsidRDefault="00652017" w:rsidP="00515FFA">
                      <w:pPr>
                        <w:rPr>
                          <w:b/>
                          <w:sz w:val="28"/>
                        </w:rPr>
                      </w:pPr>
                    </w:p>
                    <w:p w14:paraId="22CA8C88" w14:textId="77777777" w:rsidR="00652017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Cabinet d’ophtalmologie </w:t>
                      </w:r>
                    </w:p>
                    <w:p w14:paraId="304C4038" w14:textId="77777777" w:rsidR="00652017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4875A3" w14:textId="77777777" w:rsidR="00652017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B33CAB" w14:textId="3F8532C8" w:rsidR="00652017" w:rsidRPr="00652017" w:rsidRDefault="00652017" w:rsidP="00515FFA">
                      <w:pPr>
                        <w:rPr>
                          <w:i/>
                        </w:rPr>
                      </w:pPr>
                      <w:r w:rsidRPr="00652017">
                        <w:t>Autres lieux</w:t>
                      </w:r>
                      <w:r w:rsidRPr="00D12026">
                        <w:rPr>
                          <w:i/>
                        </w:rPr>
                        <w:t xml:space="preserve"> </w:t>
                      </w:r>
                      <w:r w:rsidRPr="00652017">
                        <w:rPr>
                          <w:i/>
                        </w:rPr>
                        <w:t>(adresses)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5F2B22BE" w14:textId="77777777" w:rsidR="00652017" w:rsidRDefault="00652017"/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0ED4" wp14:editId="7D6AFA94">
                <wp:simplePos x="0" y="0"/>
                <wp:positionH relativeFrom="column">
                  <wp:posOffset>-2628900</wp:posOffset>
                </wp:positionH>
                <wp:positionV relativeFrom="paragraph">
                  <wp:posOffset>170180</wp:posOffset>
                </wp:positionV>
                <wp:extent cx="6629400" cy="1600200"/>
                <wp:effectExtent l="50800" t="25400" r="76200" b="1016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8B06A" w14:textId="4184A151" w:rsidR="00652017" w:rsidRDefault="00652017" w:rsidP="00316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16B5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Protocole organisationnel entre ophtalmologiste et orthoptiste </w:t>
                            </w:r>
                            <w:r w:rsidRPr="00652017">
                              <w:rPr>
                                <w:rFonts w:ascii="Arial Narrow" w:hAnsi="Arial Narrow" w:cs="Verdana"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652017"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Version janvier 2018)</w:t>
                            </w:r>
                            <w:r w:rsidRPr="00316B5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4548A1B" w14:textId="70398097" w:rsidR="00652017" w:rsidRPr="00316B5B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95433">
                              <w:rPr>
                                <w:b/>
                                <w:sz w:val="28"/>
                                <w:szCs w:val="28"/>
                              </w:rPr>
                              <w:t>Bilan visuel réalisé par un orthoptiste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en l’absence de l’ophtalmologiste,</w:t>
                            </w:r>
                            <w:r w:rsidRPr="00F954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dans le cadre du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F95433">
                              <w:rPr>
                                <w:b/>
                                <w:sz w:val="28"/>
                                <w:szCs w:val="28"/>
                              </w:rPr>
                              <w:t>enouvellement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ou de l’</w:t>
                            </w:r>
                            <w:r w:rsidRPr="00F95433">
                              <w:rPr>
                                <w:b/>
                                <w:sz w:val="28"/>
                                <w:szCs w:val="28"/>
                              </w:rPr>
                              <w:t>adaptation des corrections optiques chez les patients de 6 à 50 ans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avec lecture médicale du dossier en différé</w:t>
                            </w:r>
                          </w:p>
                          <w:p w14:paraId="758F591C" w14:textId="47CA9360" w:rsidR="00652017" w:rsidRPr="00652017" w:rsidRDefault="00652017" w:rsidP="0065201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201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Protocole conforme aux dispositions du </w:t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652017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42FF1B" w14:textId="18CFC398" w:rsidR="00652017" w:rsidRPr="00316B5B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 Narrow" w:hAnsi="Arial Narrow" w:cs="Time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7418BB8" w14:textId="77777777" w:rsidR="00652017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99F4AE" w14:textId="77777777" w:rsidR="00652017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4C5ABB" w14:textId="77777777" w:rsidR="00652017" w:rsidRPr="000933BB" w:rsidRDefault="00652017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416F28" w14:textId="77777777" w:rsidR="00652017" w:rsidRDefault="0065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206.95pt;margin-top:13.4pt;width:52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CB8B06A" w14:textId="4184A151" w:rsidR="00652017" w:rsidRDefault="00652017" w:rsidP="00316B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i/>
                        </w:rPr>
                      </w:pPr>
                      <w:r w:rsidRPr="00316B5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Protocole organisationnel entre ophtalmologiste et orthoptiste </w:t>
                      </w:r>
                      <w:r w:rsidRPr="00652017">
                        <w:rPr>
                          <w:rFonts w:ascii="Arial Narrow" w:hAnsi="Arial Narrow" w:cs="Verdana"/>
                          <w:bCs/>
                          <w:i/>
                          <w:sz w:val="20"/>
                          <w:szCs w:val="20"/>
                        </w:rPr>
                        <w:t>(</w:t>
                      </w:r>
                      <w:r w:rsidRPr="00652017">
                        <w:rPr>
                          <w:rFonts w:ascii="Arial Narrow" w:hAnsi="Arial Narrow"/>
                          <w:i/>
                          <w:color w:val="000000" w:themeColor="text1"/>
                          <w:sz w:val="20"/>
                          <w:szCs w:val="20"/>
                        </w:rPr>
                        <w:t>Version janvier 2018)</w:t>
                      </w:r>
                      <w:r w:rsidRPr="00316B5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24548A1B" w14:textId="70398097" w:rsidR="00652017" w:rsidRPr="00316B5B" w:rsidRDefault="00652017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F95433">
                        <w:rPr>
                          <w:b/>
                          <w:sz w:val="28"/>
                          <w:szCs w:val="28"/>
                        </w:rPr>
                        <w:t>Bilan visuel réalisé par un orthoptiste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en l’absence de l’ophtalmologiste,</w:t>
                      </w:r>
                      <w:r w:rsidRPr="00F95433">
                        <w:rPr>
                          <w:b/>
                          <w:sz w:val="28"/>
                          <w:szCs w:val="28"/>
                        </w:rPr>
                        <w:t xml:space="preserve"> dans le cadre du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F95433">
                        <w:rPr>
                          <w:b/>
                          <w:sz w:val="28"/>
                          <w:szCs w:val="28"/>
                        </w:rPr>
                        <w:t>enouvellement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ou de l’</w:t>
                      </w:r>
                      <w:r w:rsidRPr="00F95433">
                        <w:rPr>
                          <w:b/>
                          <w:sz w:val="28"/>
                          <w:szCs w:val="28"/>
                        </w:rPr>
                        <w:t>adaptation des corrections optiques chez les patients de 6 à 50 ans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avec lecture médicale du dossier en différé</w:t>
                      </w:r>
                    </w:p>
                    <w:p w14:paraId="758F591C" w14:textId="47CA9360" w:rsidR="00652017" w:rsidRPr="00652017" w:rsidRDefault="00652017" w:rsidP="00652017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65201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Protocole conforme aux dispositions du </w:t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652017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5A42FF1B" w14:textId="18CFC398" w:rsidR="00652017" w:rsidRPr="00316B5B" w:rsidRDefault="00652017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 Narrow" w:hAnsi="Arial Narrow" w:cs="Times"/>
                          <w:i/>
                          <w:sz w:val="22"/>
                          <w:szCs w:val="22"/>
                        </w:rPr>
                      </w:pPr>
                    </w:p>
                    <w:p w14:paraId="57418BB8" w14:textId="77777777" w:rsidR="00652017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99F4AE" w14:textId="77777777" w:rsidR="00652017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4C5ABB" w14:textId="77777777" w:rsidR="00652017" w:rsidRPr="000933BB" w:rsidRDefault="00652017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416F28" w14:textId="77777777" w:rsidR="00652017" w:rsidRDefault="00652017"/>
                  </w:txbxContent>
                </v:textbox>
                <w10:wrap type="square"/>
              </v:shape>
            </w:pict>
          </mc:Fallback>
        </mc:AlternateContent>
      </w:r>
    </w:p>
    <w:p w14:paraId="5455F543" w14:textId="250EB57A" w:rsidR="00515FFA" w:rsidRDefault="009557CB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A2E9A" wp14:editId="4054DF30">
                <wp:simplePos x="0" y="0"/>
                <wp:positionH relativeFrom="column">
                  <wp:posOffset>3886200</wp:posOffset>
                </wp:positionH>
                <wp:positionV relativeFrom="paragraph">
                  <wp:posOffset>4947920</wp:posOffset>
                </wp:positionV>
                <wp:extent cx="2057400" cy="1828800"/>
                <wp:effectExtent l="0" t="0" r="25400" b="2540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15D9" w14:textId="77777777" w:rsidR="00652017" w:rsidRPr="00212D2A" w:rsidRDefault="00652017" w:rsidP="007215E7">
                            <w:pPr>
                              <w:ind w:right="-436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6CD106C9" w14:textId="77777777" w:rsidR="00652017" w:rsidRDefault="00652017" w:rsidP="007215E7">
                            <w:pPr>
                              <w:ind w:right="-436" w:firstLine="708"/>
                            </w:pPr>
                          </w:p>
                          <w:p w14:paraId="68F58BD4" w14:textId="77777777" w:rsidR="00652017" w:rsidRDefault="00652017" w:rsidP="00652017">
                            <w:pPr>
                              <w:ind w:right="-436"/>
                            </w:pPr>
                            <w:r>
                              <w:t xml:space="preserve">Dr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4B8035" w14:textId="77777777" w:rsidR="00652017" w:rsidRDefault="00652017" w:rsidP="00652017">
                            <w:pPr>
                              <w:ind w:right="-436"/>
                            </w:pPr>
                          </w:p>
                          <w:p w14:paraId="7AC50BBC" w14:textId="77777777" w:rsidR="00652017" w:rsidRDefault="00652017" w:rsidP="00652017">
                            <w:pPr>
                              <w:ind w:right="-436"/>
                            </w:pPr>
                          </w:p>
                          <w:p w14:paraId="29FE4EDF" w14:textId="6B8224A7" w:rsidR="00652017" w:rsidRDefault="00652017" w:rsidP="00652017">
                            <w:pPr>
                              <w:ind w:right="-436"/>
                            </w:pPr>
                            <w:r>
                              <w:t xml:space="preserve">Dr </w:t>
                            </w:r>
                          </w:p>
                          <w:p w14:paraId="5D499410" w14:textId="77777777" w:rsidR="00652017" w:rsidRDefault="00652017" w:rsidP="00652017">
                            <w:pPr>
                              <w:ind w:right="-436"/>
                            </w:pPr>
                          </w:p>
                          <w:p w14:paraId="6AC21B8D" w14:textId="77777777" w:rsidR="00652017" w:rsidRPr="00007215" w:rsidRDefault="00652017" w:rsidP="007215E7">
                            <w:pPr>
                              <w:ind w:right="-436"/>
                            </w:pPr>
                            <w:r w:rsidRPr="00007215">
                              <w:t>Date de rédaction</w:t>
                            </w:r>
                            <w:r>
                              <w:t> :</w:t>
                            </w:r>
                          </w:p>
                          <w:p w14:paraId="33A7E616" w14:textId="77777777" w:rsidR="00652017" w:rsidRDefault="00652017" w:rsidP="007215E7">
                            <w:pPr>
                              <w:ind w:right="-43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1" type="#_x0000_t202" style="position:absolute;margin-left:306pt;margin-top:389.6pt;width:162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" fillcolor="#f2f2f2 [3052]" strokeweight="2pt">
                <v:textbox>
                  <w:txbxContent>
                    <w:p w14:paraId="649615D9" w14:textId="77777777" w:rsidR="00652017" w:rsidRPr="00212D2A" w:rsidRDefault="00652017" w:rsidP="007215E7">
                      <w:pPr>
                        <w:ind w:right="-436"/>
                        <w:rPr>
                          <w:b/>
                          <w:sz w:val="32"/>
                          <w:szCs w:val="32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6CD106C9" w14:textId="77777777" w:rsidR="00652017" w:rsidRDefault="00652017" w:rsidP="007215E7">
                      <w:pPr>
                        <w:ind w:right="-436" w:firstLine="708"/>
                      </w:pPr>
                    </w:p>
                    <w:p w14:paraId="68F58BD4" w14:textId="77777777" w:rsidR="00652017" w:rsidRDefault="00652017" w:rsidP="00652017">
                      <w:pPr>
                        <w:ind w:right="-436"/>
                      </w:pPr>
                      <w:r>
                        <w:t xml:space="preserve">Dr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4B8035" w14:textId="77777777" w:rsidR="00652017" w:rsidRDefault="00652017" w:rsidP="00652017">
                      <w:pPr>
                        <w:ind w:right="-436"/>
                      </w:pPr>
                    </w:p>
                    <w:p w14:paraId="7AC50BBC" w14:textId="77777777" w:rsidR="00652017" w:rsidRDefault="00652017" w:rsidP="00652017">
                      <w:pPr>
                        <w:ind w:right="-436"/>
                      </w:pPr>
                    </w:p>
                    <w:p w14:paraId="29FE4EDF" w14:textId="6B8224A7" w:rsidR="00652017" w:rsidRDefault="00652017" w:rsidP="00652017">
                      <w:pPr>
                        <w:ind w:right="-436"/>
                      </w:pPr>
                      <w:r>
                        <w:t xml:space="preserve">Dr </w:t>
                      </w:r>
                    </w:p>
                    <w:p w14:paraId="5D499410" w14:textId="77777777" w:rsidR="00652017" w:rsidRDefault="00652017" w:rsidP="00652017">
                      <w:pPr>
                        <w:ind w:right="-436"/>
                      </w:pPr>
                    </w:p>
                    <w:p w14:paraId="6AC21B8D" w14:textId="77777777" w:rsidR="00652017" w:rsidRPr="00007215" w:rsidRDefault="00652017" w:rsidP="007215E7">
                      <w:pPr>
                        <w:ind w:right="-436"/>
                      </w:pPr>
                      <w:r w:rsidRPr="00007215">
                        <w:t>Date de rédaction</w:t>
                      </w:r>
                      <w:r>
                        <w:t> :</w:t>
                      </w:r>
                    </w:p>
                    <w:p w14:paraId="33A7E616" w14:textId="77777777" w:rsidR="00652017" w:rsidRDefault="00652017" w:rsidP="007215E7">
                      <w:pPr>
                        <w:ind w:right="-43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E0051" wp14:editId="4482A74A">
                <wp:simplePos x="0" y="0"/>
                <wp:positionH relativeFrom="column">
                  <wp:posOffset>-228600</wp:posOffset>
                </wp:positionH>
                <wp:positionV relativeFrom="paragraph">
                  <wp:posOffset>4947920</wp:posOffset>
                </wp:positionV>
                <wp:extent cx="3200400" cy="18288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EB68B" w14:textId="77777777" w:rsidR="00652017" w:rsidRDefault="00652017" w:rsidP="00553BC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59A">
                              <w:rPr>
                                <w:b/>
                                <w:sz w:val="28"/>
                                <w:szCs w:val="28"/>
                              </w:rPr>
                              <w:t>Information des patients de leur intégration dans le protocole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AFDD9C0" w14:textId="77777777" w:rsidR="00652017" w:rsidRPr="00553BCF" w:rsidRDefault="00652017" w:rsidP="00553BC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9759EA" w14:textId="77777777" w:rsidR="00652017" w:rsidRPr="00553BCF" w:rsidRDefault="00652017" w:rsidP="00301533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DB459A">
                              <w:rPr>
                                <w:i/>
                              </w:rPr>
                              <w:t xml:space="preserve">Le patient est prévenu de l’existence du protocole et de la procédure </w:t>
                            </w:r>
                            <w:r>
                              <w:rPr>
                                <w:i/>
                              </w:rPr>
                              <w:t>de lecture du dossier par l’ophtalmologiste en télémédecine. Son accord est requis et inscrit dans le dossier lors de l’examen. Ce protocole est disponible sur demande du patient.</w:t>
                            </w:r>
                            <w:r w:rsidRPr="00553BCF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14614492" w14:textId="77777777" w:rsidR="00652017" w:rsidRDefault="0065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-17.95pt;margin-top:389.6pt;width:252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" filled="f" strokecolor="black [3213]">
                <v:textbox>
                  <w:txbxContent>
                    <w:p w14:paraId="718EB68B" w14:textId="77777777" w:rsidR="00116456" w:rsidRDefault="00116456" w:rsidP="00553BC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B459A">
                        <w:rPr>
                          <w:b/>
                          <w:sz w:val="28"/>
                          <w:szCs w:val="28"/>
                        </w:rPr>
                        <w:t>Information des patients de leur intégration dans le protocole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14:paraId="0AFDD9C0" w14:textId="77777777" w:rsidR="00116456" w:rsidRPr="00553BCF" w:rsidRDefault="00116456" w:rsidP="00553BC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9759EA" w14:textId="77777777" w:rsidR="00116456" w:rsidRPr="00553BCF" w:rsidRDefault="00116456" w:rsidP="00301533">
                      <w:pPr>
                        <w:jc w:val="both"/>
                        <w:rPr>
                          <w:i/>
                        </w:rPr>
                      </w:pPr>
                      <w:r w:rsidRPr="00DB459A">
                        <w:rPr>
                          <w:i/>
                        </w:rPr>
                        <w:t xml:space="preserve">Le patient est prévenu de l’existence du protocole et de la procédure </w:t>
                      </w:r>
                      <w:r>
                        <w:rPr>
                          <w:i/>
                        </w:rPr>
                        <w:t>de lecture du dossier par l’ophtalmologiste en télémédecine. Son accord est requis et inscrit dans le dossier lors de l’examen. Ce protocole est disponible sur demande du patient.</w:t>
                      </w:r>
                      <w:r w:rsidRPr="00553BCF">
                        <w:rPr>
                          <w:i/>
                        </w:rPr>
                        <w:t xml:space="preserve"> </w:t>
                      </w:r>
                    </w:p>
                    <w:p w14:paraId="14614492" w14:textId="77777777" w:rsidR="00116456" w:rsidRDefault="00116456"/>
                  </w:txbxContent>
                </v:textbox>
                <w10:wrap type="square"/>
              </v:shape>
            </w:pict>
          </mc:Fallback>
        </mc:AlternateContent>
      </w:r>
      <w:r w:rsidR="00DB459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0523D" wp14:editId="425B2207">
                <wp:simplePos x="0" y="0"/>
                <wp:positionH relativeFrom="column">
                  <wp:posOffset>-228600</wp:posOffset>
                </wp:positionH>
                <wp:positionV relativeFrom="paragraph">
                  <wp:posOffset>2433320</wp:posOffset>
                </wp:positionV>
                <wp:extent cx="6629400" cy="22860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F25E" w14:textId="77777777" w:rsidR="00652017" w:rsidRDefault="00652017" w:rsidP="00DB459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Situations médicales concernées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 le protocole :</w:t>
                            </w:r>
                          </w:p>
                          <w:p w14:paraId="5197BF9D" w14:textId="77777777" w:rsidR="00652017" w:rsidRPr="00316B5B" w:rsidRDefault="00652017" w:rsidP="00DB459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9EBE1B" w14:textId="0917D163" w:rsidR="00652017" w:rsidRDefault="00652017" w:rsidP="009557C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16B5B">
                              <w:rPr>
                                <w:b/>
                              </w:rPr>
                              <w:t>Patients</w:t>
                            </w:r>
                            <w:r>
                              <w:rPr>
                                <w:b/>
                              </w:rPr>
                              <w:t xml:space="preserve"> âgés de 6 à 50 ans, déjà connus du ou des ophtalmologiste(s) signataires du protocole, sans pathologie oculaire associée,</w:t>
                            </w:r>
                            <w:r w:rsidRPr="00316B5B">
                              <w:rPr>
                                <w:b/>
                              </w:rPr>
                              <w:t xml:space="preserve"> ayant </w:t>
                            </w:r>
                            <w:r>
                              <w:rPr>
                                <w:b/>
                              </w:rPr>
                              <w:t>été examinés depuis moins de 5 ans par un des ophtalmologistes du protocole.</w:t>
                            </w:r>
                          </w:p>
                          <w:p w14:paraId="75EFE401" w14:textId="77777777" w:rsidR="00652017" w:rsidRPr="00316B5B" w:rsidRDefault="00652017" w:rsidP="009557C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patient doit avoir une</w:t>
                            </w:r>
                            <w:r w:rsidRPr="00316B5B">
                              <w:rPr>
                                <w:b/>
                              </w:rPr>
                              <w:t xml:space="preserve"> demande explicite de renouvellement ou d’adaptation d’une correction optique dans un délai court et </w:t>
                            </w:r>
                            <w:r>
                              <w:rPr>
                                <w:b/>
                              </w:rPr>
                              <w:t xml:space="preserve">doit être </w:t>
                            </w:r>
                            <w:r w:rsidRPr="00316B5B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olontaire</w:t>
                            </w:r>
                            <w:r w:rsidRPr="00316B5B">
                              <w:rPr>
                                <w:b/>
                              </w:rPr>
                              <w:t xml:space="preserve"> pour faire réaliser cette prestation par un orthoptiste en l’absence de l’ophtalmologiste. Ce dernier, après analyse du dossier, adressera au patient l’ordonnance et le compte-rendu, dans les 10 jours.</w:t>
                            </w:r>
                          </w:p>
                          <w:p w14:paraId="0F0ADE2C" w14:textId="77777777" w:rsidR="00652017" w:rsidRDefault="00652017" w:rsidP="00DB459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EF9EF5D" w14:textId="77777777" w:rsidR="00652017" w:rsidRPr="00301533" w:rsidRDefault="00652017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301533">
                              <w:rPr>
                                <w:rFonts w:cs="Helvetica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301533">
                              <w:rPr>
                                <w:rFonts w:cs="Calibri"/>
                                <w:i/>
                                <w:sz w:val="28"/>
                                <w:szCs w:val="28"/>
                              </w:rPr>
                              <w:t xml:space="preserve">Ophtalmologiste. </w:t>
                            </w:r>
                            <w:r w:rsidRPr="00301533">
                              <w:rPr>
                                <w:rFonts w:cs="Helvetica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301533">
                              <w:rPr>
                                <w:rFonts w:cs="Calibri"/>
                                <w:i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45609129" w14:textId="77777777" w:rsidR="00652017" w:rsidRDefault="0065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-17.95pt;margin-top:191.6pt;width:522pt;height:18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" fillcolor="#eaf1dd [662]" strokecolor="#f68c36 [3049]">
                <v:shadow on="t" opacity="24903f" mv:blur="40000f" origin=",.5" offset="0,20000emu"/>
                <v:textbox>
                  <w:txbxContent>
                    <w:p w14:paraId="258DF25E" w14:textId="77777777" w:rsidR="00116456" w:rsidRDefault="00116456" w:rsidP="00DB459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Situations médicales concernées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par le protocole :</w:t>
                      </w:r>
                    </w:p>
                    <w:p w14:paraId="5197BF9D" w14:textId="77777777" w:rsidR="00116456" w:rsidRPr="00316B5B" w:rsidRDefault="00116456" w:rsidP="00DB459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59EBE1B" w14:textId="0917D163" w:rsidR="00116456" w:rsidRDefault="00116456" w:rsidP="009557CB">
                      <w:pPr>
                        <w:jc w:val="both"/>
                        <w:rPr>
                          <w:b/>
                        </w:rPr>
                      </w:pPr>
                      <w:r w:rsidRPr="00316B5B">
                        <w:rPr>
                          <w:b/>
                        </w:rPr>
                        <w:t>Patients</w:t>
                      </w:r>
                      <w:r>
                        <w:rPr>
                          <w:b/>
                        </w:rPr>
                        <w:t xml:space="preserve"> âgés de 6 à 50 ans, déjà connus du ou des ophtalmologiste(s) signataires du protocole, sans pathologie oculaire associée,</w:t>
                      </w:r>
                      <w:r w:rsidRPr="00316B5B">
                        <w:rPr>
                          <w:b/>
                        </w:rPr>
                        <w:t xml:space="preserve"> ayant </w:t>
                      </w:r>
                      <w:r>
                        <w:rPr>
                          <w:b/>
                        </w:rPr>
                        <w:t>été examinés depuis moins de 5 ans par un des ophtalmologistes du protocole.</w:t>
                      </w:r>
                    </w:p>
                    <w:p w14:paraId="75EFE401" w14:textId="77777777" w:rsidR="00116456" w:rsidRPr="00316B5B" w:rsidRDefault="00116456" w:rsidP="009557C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patient doit avoir une</w:t>
                      </w:r>
                      <w:r w:rsidRPr="00316B5B">
                        <w:rPr>
                          <w:b/>
                        </w:rPr>
                        <w:t xml:space="preserve"> demande explicite de renouvellement ou d’adaptation d’une correction optique dans un délai court et </w:t>
                      </w:r>
                      <w:r>
                        <w:rPr>
                          <w:b/>
                        </w:rPr>
                        <w:t xml:space="preserve">doit être </w:t>
                      </w:r>
                      <w:r w:rsidRPr="00316B5B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olontaire</w:t>
                      </w:r>
                      <w:r w:rsidRPr="00316B5B">
                        <w:rPr>
                          <w:b/>
                        </w:rPr>
                        <w:t xml:space="preserve"> pour faire réaliser cette prestation par un orthoptiste en l’absence de l’ophtalmologiste. Ce dernier, après analyse du dossier, adressera au patient l’ordonnance et le compte-rendu, dans les 10 jours.</w:t>
                      </w:r>
                    </w:p>
                    <w:p w14:paraId="0F0ADE2C" w14:textId="77777777" w:rsidR="00116456" w:rsidRDefault="00116456" w:rsidP="00DB459A">
                      <w:pPr>
                        <w:rPr>
                          <w:b/>
                          <w:sz w:val="28"/>
                        </w:rPr>
                      </w:pPr>
                    </w:p>
                    <w:p w14:paraId="2EF9EF5D" w14:textId="77777777" w:rsidR="00116456" w:rsidRPr="00301533" w:rsidRDefault="00116456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alibri"/>
                          <w:i/>
                          <w:sz w:val="28"/>
                          <w:szCs w:val="28"/>
                        </w:rPr>
                      </w:pPr>
                      <w:r w:rsidRPr="00301533">
                        <w:rPr>
                          <w:rFonts w:cs="Helvetica"/>
                          <w:bCs/>
                          <w:i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301533">
                        <w:rPr>
                          <w:rFonts w:cs="Calibri"/>
                          <w:i/>
                          <w:sz w:val="28"/>
                          <w:szCs w:val="28"/>
                        </w:rPr>
                        <w:t xml:space="preserve">Ophtalmologiste. </w:t>
                      </w:r>
                      <w:r w:rsidRPr="00301533">
                        <w:rPr>
                          <w:rFonts w:cs="Helvetica"/>
                          <w:bCs/>
                          <w:i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301533">
                        <w:rPr>
                          <w:rFonts w:cs="Calibri"/>
                          <w:i/>
                          <w:sz w:val="28"/>
                          <w:szCs w:val="28"/>
                        </w:rPr>
                        <w:t>Orthoptiste</w:t>
                      </w:r>
                    </w:p>
                    <w:p w14:paraId="45609129" w14:textId="77777777" w:rsidR="00116456" w:rsidRDefault="00116456"/>
                  </w:txbxContent>
                </v:textbox>
                <w10:wrap type="square"/>
              </v:shape>
            </w:pict>
          </mc:Fallback>
        </mc:AlternateContent>
      </w:r>
      <w:r w:rsidR="00C047CA" w:rsidRPr="00212D2A">
        <w:rPr>
          <w:rFonts w:cs="Helvetica"/>
          <w:b/>
          <w:bCs/>
          <w:sz w:val="32"/>
          <w:szCs w:val="32"/>
        </w:rPr>
        <w:t xml:space="preserve">  </w:t>
      </w:r>
    </w:p>
    <w:p w14:paraId="00AEDF1D" w14:textId="42D29E46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FB211DC" w14:textId="77777777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E685089" w14:textId="77777777" w:rsidR="000933BB" w:rsidRDefault="000933BB" w:rsidP="009557CB">
      <w:pPr>
        <w:rPr>
          <w:b/>
          <w:sz w:val="28"/>
        </w:rPr>
      </w:pPr>
    </w:p>
    <w:p w14:paraId="02E69295" w14:textId="6DBD30A0" w:rsidR="00C047CA" w:rsidRDefault="009557CB" w:rsidP="00C047C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C4B8C" wp14:editId="699F660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400800" cy="2514600"/>
                <wp:effectExtent l="0" t="0" r="25400" b="254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F986B" w14:textId="77777777" w:rsidR="00652017" w:rsidRDefault="00652017" w:rsidP="000739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3027050F" w14:textId="77777777" w:rsidR="00652017" w:rsidRDefault="00652017" w:rsidP="000739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3F9CF2A" w14:textId="77777777" w:rsidR="00652017" w:rsidRPr="004367F7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107"/>
                                <w:spacing w:val="-13"/>
                                <w:w w:val="105"/>
                              </w:rPr>
                            </w:pPr>
                            <w:r w:rsidRPr="004367F7">
                              <w:t>Interrogatoire (Art.R.4342-1-1)</w:t>
                            </w:r>
                          </w:p>
                          <w:p w14:paraId="018D5960" w14:textId="77777777" w:rsidR="00652017" w:rsidRPr="004367F7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107"/>
                                <w:spacing w:val="-13"/>
                                <w:w w:val="105"/>
                              </w:rPr>
                            </w:pP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Détermination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de</w:t>
                            </w:r>
                            <w:r w:rsidRPr="004367F7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l’acuité</w:t>
                            </w:r>
                            <w:r w:rsidRPr="004367F7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visuelle</w:t>
                            </w:r>
                            <w:r w:rsidRPr="004367F7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et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de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la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réfraction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avec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ou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sans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dilatation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4367F7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4342-4)</w:t>
                            </w:r>
                          </w:p>
                          <w:p w14:paraId="26AA668F" w14:textId="77777777" w:rsidR="00652017" w:rsidRPr="004367F7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107"/>
                                <w:spacing w:val="-13"/>
                                <w:w w:val="105"/>
                              </w:rPr>
                            </w:pPr>
                            <w:r w:rsidRPr="004367F7">
                              <w:rPr>
                                <w:color w:val="000107"/>
                                <w:w w:val="105"/>
                              </w:rPr>
                              <w:t>Tonométrie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sans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contact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4342-5)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ab/>
                            </w:r>
                          </w:p>
                          <w:p w14:paraId="722D35A4" w14:textId="77777777" w:rsidR="00652017" w:rsidRPr="004367F7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107"/>
                                <w:spacing w:val="-13"/>
                                <w:w w:val="105"/>
                              </w:rPr>
                            </w:pPr>
                            <w:r w:rsidRPr="004367F7">
                              <w:rPr>
                                <w:color w:val="000107"/>
                                <w:w w:val="105"/>
                              </w:rPr>
                              <w:t>Instillation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de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collyres</w:t>
                            </w:r>
                            <w:r w:rsidRPr="004367F7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4342-4).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</w:p>
                          <w:p w14:paraId="4B6FDB09" w14:textId="77777777" w:rsidR="00652017" w:rsidRPr="004367F7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 w:rsidRPr="004367F7">
                              <w:rPr>
                                <w:color w:val="000107"/>
                                <w:w w:val="105"/>
                              </w:rPr>
                              <w:t>Exploration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du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sens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chromatique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4342-5)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ab/>
                            </w:r>
                          </w:p>
                          <w:p w14:paraId="0FF628F5" w14:textId="77777777" w:rsidR="00652017" w:rsidRPr="009557CB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Rétinographie</w:t>
                            </w:r>
                            <w:r w:rsidRPr="004367F7">
                              <w:rPr>
                                <w:color w:val="000107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mydriatique</w:t>
                            </w:r>
                            <w:r w:rsidRPr="004367F7">
                              <w:rPr>
                                <w:color w:val="000107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et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non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mydriatique</w:t>
                            </w:r>
                            <w:r w:rsidRPr="004367F7">
                              <w:rPr>
                                <w:color w:val="000107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4367F7">
                              <w:rPr>
                                <w:color w:val="000107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4367F7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4367F7">
                              <w:rPr>
                                <w:color w:val="000107"/>
                                <w:w w:val="105"/>
                              </w:rPr>
                              <w:t>4342-5)</w:t>
                            </w:r>
                          </w:p>
                          <w:p w14:paraId="1D32D3A5" w14:textId="6EBE7D4A" w:rsidR="00652017" w:rsidRPr="009557CB" w:rsidRDefault="00652017" w:rsidP="004367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 w:rsidRPr="009557CB">
                              <w:rPr>
                                <w:color w:val="000107"/>
                                <w:w w:val="105"/>
                              </w:rPr>
                              <w:t>Photographie</w:t>
                            </w:r>
                            <w:r w:rsidRPr="009557CB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du</w:t>
                            </w:r>
                            <w:r w:rsidRPr="009557CB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segment</w:t>
                            </w:r>
                            <w:r w:rsidRPr="009557CB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antérieur</w:t>
                            </w:r>
                            <w:r w:rsidRPr="009557CB">
                              <w:rPr>
                                <w:color w:val="000107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de</w:t>
                            </w:r>
                            <w:r w:rsidRPr="009557CB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l’œil</w:t>
                            </w:r>
                            <w:r w:rsidRPr="009557CB">
                              <w:rPr>
                                <w:color w:val="000107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et</w:t>
                            </w:r>
                            <w:r w:rsidRPr="009557CB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de</w:t>
                            </w:r>
                            <w:r w:rsidRPr="009557CB">
                              <w:rPr>
                                <w:color w:val="000107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la</w:t>
                            </w:r>
                            <w:r w:rsidRPr="009557CB">
                              <w:rPr>
                                <w:color w:val="000107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surface</w:t>
                            </w:r>
                            <w:r w:rsidRPr="009557CB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oculaire</w:t>
                            </w:r>
                            <w:r w:rsidRPr="009557CB">
                              <w:rPr>
                                <w:color w:val="000107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(Art.</w:t>
                            </w:r>
                            <w:r w:rsidRPr="009557CB">
                              <w:rPr>
                                <w:color w:val="000107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R.</w:t>
                            </w:r>
                            <w:r w:rsidRPr="009557CB">
                              <w:rPr>
                                <w:color w:val="000107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>4342-6)</w:t>
                            </w:r>
                            <w:r w:rsidRPr="009557CB">
                              <w:rPr>
                                <w:color w:val="000107"/>
                                <w:w w:val="105"/>
                              </w:rPr>
                              <w:tab/>
                            </w:r>
                            <w:r w:rsidRPr="009557CB">
                              <w:br/>
                            </w:r>
                          </w:p>
                          <w:p w14:paraId="41EE1F95" w14:textId="77777777" w:rsidR="00652017" w:rsidRDefault="00652017" w:rsidP="00073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4" type="#_x0000_t202" style="position:absolute;margin-left:-17.95pt;margin-top:-35.95pt;width:7in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" fillcolor="#eeece1 [3214]" strokecolor="black [3200]" strokeweight="2pt">
                <v:textbox>
                  <w:txbxContent>
                    <w:p w14:paraId="2D1F986B" w14:textId="77777777" w:rsidR="00116456" w:rsidRDefault="00116456" w:rsidP="000739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:</w:t>
                      </w:r>
                    </w:p>
                    <w:p w14:paraId="3027050F" w14:textId="77777777" w:rsidR="00116456" w:rsidRDefault="00116456" w:rsidP="000739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3F9CF2A" w14:textId="77777777" w:rsidR="00116456" w:rsidRPr="004367F7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107"/>
                          <w:spacing w:val="-13"/>
                          <w:w w:val="105"/>
                        </w:rPr>
                      </w:pPr>
                      <w:r w:rsidRPr="004367F7">
                        <w:t>Interrogatoire (Art.R.4342-1-1)</w:t>
                      </w:r>
                    </w:p>
                    <w:p w14:paraId="018D5960" w14:textId="77777777" w:rsidR="00116456" w:rsidRPr="004367F7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107"/>
                          <w:spacing w:val="-13"/>
                          <w:w w:val="105"/>
                        </w:rPr>
                      </w:pPr>
                      <w:r w:rsidRPr="004367F7">
                        <w:rPr>
                          <w:color w:val="000107"/>
                          <w:w w:val="105"/>
                        </w:rPr>
                        <w:t>Détermination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de</w:t>
                      </w:r>
                      <w:r w:rsidRPr="004367F7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l’acuité</w:t>
                      </w:r>
                      <w:r w:rsidRPr="004367F7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visuelle</w:t>
                      </w:r>
                      <w:r w:rsidRPr="004367F7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et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de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la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réfraction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avec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ou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sans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dilatation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(Art.</w:t>
                      </w:r>
                      <w:r w:rsidRPr="004367F7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R.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4342-4)</w:t>
                      </w:r>
                    </w:p>
                    <w:p w14:paraId="26AA668F" w14:textId="77777777" w:rsidR="00116456" w:rsidRPr="004367F7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107"/>
                          <w:spacing w:val="-13"/>
                          <w:w w:val="105"/>
                        </w:rPr>
                      </w:pPr>
                      <w:r w:rsidRPr="004367F7">
                        <w:rPr>
                          <w:color w:val="000107"/>
                          <w:w w:val="105"/>
                        </w:rPr>
                        <w:t>Tonométrie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sans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contact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(Art.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R.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4342-5)</w:t>
                      </w:r>
                      <w:r w:rsidRPr="004367F7">
                        <w:rPr>
                          <w:color w:val="000107"/>
                          <w:w w:val="105"/>
                        </w:rPr>
                        <w:tab/>
                      </w:r>
                    </w:p>
                    <w:p w14:paraId="722D35A4" w14:textId="77777777" w:rsidR="00116456" w:rsidRPr="004367F7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107"/>
                          <w:spacing w:val="-13"/>
                          <w:w w:val="105"/>
                        </w:rPr>
                      </w:pPr>
                      <w:r w:rsidRPr="004367F7">
                        <w:rPr>
                          <w:color w:val="000107"/>
                          <w:w w:val="105"/>
                        </w:rPr>
                        <w:t>Instillation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de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collyres</w:t>
                      </w:r>
                      <w:r w:rsidRPr="004367F7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(Art.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R.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4342-4).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</w:p>
                    <w:p w14:paraId="4B6FDB09" w14:textId="77777777" w:rsidR="00116456" w:rsidRPr="004367F7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 w:rsidRPr="004367F7">
                        <w:rPr>
                          <w:color w:val="000107"/>
                          <w:w w:val="105"/>
                        </w:rPr>
                        <w:t>Exploration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du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sens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chromatique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(Art.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R.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4342-5)</w:t>
                      </w:r>
                      <w:r w:rsidRPr="004367F7">
                        <w:rPr>
                          <w:color w:val="000107"/>
                          <w:w w:val="105"/>
                        </w:rPr>
                        <w:tab/>
                      </w:r>
                    </w:p>
                    <w:p w14:paraId="0FF628F5" w14:textId="77777777" w:rsidR="00116456" w:rsidRPr="009557CB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 w:rsidRPr="004367F7">
                        <w:rPr>
                          <w:color w:val="000107"/>
                          <w:w w:val="105"/>
                        </w:rPr>
                        <w:t>Rétinographie</w:t>
                      </w:r>
                      <w:r w:rsidRPr="004367F7">
                        <w:rPr>
                          <w:color w:val="000107"/>
                          <w:spacing w:val="-16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mydriatique</w:t>
                      </w:r>
                      <w:r w:rsidRPr="004367F7">
                        <w:rPr>
                          <w:color w:val="000107"/>
                          <w:spacing w:val="-14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et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non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mydriatique</w:t>
                      </w:r>
                      <w:r w:rsidRPr="004367F7">
                        <w:rPr>
                          <w:color w:val="000107"/>
                          <w:spacing w:val="-16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(Art.</w:t>
                      </w:r>
                      <w:r w:rsidRPr="004367F7">
                        <w:rPr>
                          <w:color w:val="000107"/>
                          <w:spacing w:val="-15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R.</w:t>
                      </w:r>
                      <w:r w:rsidRPr="004367F7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4367F7">
                        <w:rPr>
                          <w:color w:val="000107"/>
                          <w:w w:val="105"/>
                        </w:rPr>
                        <w:t>4342-5)</w:t>
                      </w:r>
                    </w:p>
                    <w:p w14:paraId="1D32D3A5" w14:textId="6EBE7D4A" w:rsidR="00116456" w:rsidRPr="009557CB" w:rsidRDefault="00116456" w:rsidP="004367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 w:rsidRPr="009557CB">
                        <w:rPr>
                          <w:color w:val="000107"/>
                          <w:w w:val="105"/>
                        </w:rPr>
                        <w:t>Photographie</w:t>
                      </w:r>
                      <w:r w:rsidRPr="009557CB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du</w:t>
                      </w:r>
                      <w:r w:rsidRPr="009557CB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segment</w:t>
                      </w:r>
                      <w:r w:rsidRPr="009557CB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antérieur</w:t>
                      </w:r>
                      <w:r w:rsidRPr="009557CB">
                        <w:rPr>
                          <w:color w:val="000107"/>
                          <w:spacing w:val="-11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de</w:t>
                      </w:r>
                      <w:r w:rsidRPr="009557CB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l’œil</w:t>
                      </w:r>
                      <w:r w:rsidRPr="009557CB">
                        <w:rPr>
                          <w:color w:val="000107"/>
                          <w:spacing w:val="-10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et</w:t>
                      </w:r>
                      <w:r w:rsidRPr="009557CB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de</w:t>
                      </w:r>
                      <w:r w:rsidRPr="009557CB">
                        <w:rPr>
                          <w:color w:val="000107"/>
                          <w:spacing w:val="-10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la</w:t>
                      </w:r>
                      <w:r w:rsidRPr="009557CB">
                        <w:rPr>
                          <w:color w:val="000107"/>
                          <w:spacing w:val="-10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surface</w:t>
                      </w:r>
                      <w:r w:rsidRPr="009557CB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oculaire</w:t>
                      </w:r>
                      <w:r w:rsidRPr="009557CB">
                        <w:rPr>
                          <w:color w:val="000107"/>
                          <w:spacing w:val="-13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(Art.</w:t>
                      </w:r>
                      <w:r w:rsidRPr="009557CB">
                        <w:rPr>
                          <w:color w:val="000107"/>
                          <w:spacing w:val="-10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R.</w:t>
                      </w:r>
                      <w:r w:rsidRPr="009557CB">
                        <w:rPr>
                          <w:color w:val="000107"/>
                          <w:spacing w:val="-12"/>
                          <w:w w:val="105"/>
                        </w:rPr>
                        <w:t xml:space="preserve"> </w:t>
                      </w:r>
                      <w:r w:rsidRPr="009557CB">
                        <w:rPr>
                          <w:color w:val="000107"/>
                          <w:w w:val="105"/>
                        </w:rPr>
                        <w:t>4342-6)</w:t>
                      </w:r>
                      <w:r w:rsidRPr="009557CB">
                        <w:rPr>
                          <w:color w:val="000107"/>
                          <w:w w:val="105"/>
                        </w:rPr>
                        <w:tab/>
                      </w:r>
                      <w:r w:rsidRPr="009557CB">
                        <w:br/>
                      </w:r>
                    </w:p>
                    <w:p w14:paraId="41EE1F95" w14:textId="77777777" w:rsidR="00116456" w:rsidRDefault="00116456" w:rsidP="0007397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1B2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CEB89" wp14:editId="0DFF5773">
                <wp:simplePos x="0" y="0"/>
                <wp:positionH relativeFrom="column">
                  <wp:posOffset>-228600</wp:posOffset>
                </wp:positionH>
                <wp:positionV relativeFrom="paragraph">
                  <wp:posOffset>5257800</wp:posOffset>
                </wp:positionV>
                <wp:extent cx="6400800" cy="3886200"/>
                <wp:effectExtent l="0" t="0" r="25400" b="254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86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5D3A" w14:textId="77777777" w:rsidR="00652017" w:rsidRPr="00566832" w:rsidRDefault="00652017" w:rsidP="00C2304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B15BB4" w14:textId="77777777" w:rsidR="00652017" w:rsidRDefault="00652017" w:rsidP="00C230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6832">
                              <w:rPr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117D5DF" w14:textId="77777777" w:rsidR="00652017" w:rsidRPr="00D537D0" w:rsidRDefault="00652017" w:rsidP="00C230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747871" w14:textId="77777777" w:rsidR="00652017" w:rsidRPr="00D537D0" w:rsidRDefault="00652017" w:rsidP="00C23048">
                            <w:r w:rsidRPr="00D537D0">
                              <w:t>L’inclusion du patient dans le protocole est proposée lors de la consultation ophtalmologique ou lors de la prise de rendez-vous. L’orthoptiste aura accès aux examens antérieurs.</w:t>
                            </w:r>
                          </w:p>
                          <w:p w14:paraId="413D7C3D" w14:textId="77777777" w:rsidR="00652017" w:rsidRPr="007371B2" w:rsidRDefault="00652017" w:rsidP="00C230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D40D4B" w14:textId="77777777" w:rsidR="00652017" w:rsidRDefault="00652017" w:rsidP="00C2304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/ </w:t>
                            </w:r>
                            <w:r w:rsidRPr="00B80012">
                              <w:rPr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171755">
                              <w:t xml:space="preserve">: </w:t>
                            </w:r>
                          </w:p>
                          <w:p w14:paraId="580EEDFB" w14:textId="77777777" w:rsidR="00652017" w:rsidRDefault="00652017" w:rsidP="00C23048">
                            <w:pPr>
                              <w:rPr>
                                <w:b/>
                              </w:rPr>
                            </w:pPr>
                            <w:r w:rsidRPr="00B80012">
                              <w:rPr>
                                <w:b/>
                              </w:rPr>
                              <w:t>La prise en charge du patient comprendra habituellement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4FCC9A36" w14:textId="77777777" w:rsidR="00652017" w:rsidRDefault="00652017" w:rsidP="007371B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Interrogatoire (pour éliminer les contre-indications à l’application du protocole)</w:t>
                            </w:r>
                          </w:p>
                          <w:p w14:paraId="7744F643" w14:textId="77777777" w:rsidR="00652017" w:rsidRDefault="00652017" w:rsidP="007371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t>Réfraction avec mesure de l’acuité visuelle. Mesure des verres correcteurs</w:t>
                            </w:r>
                          </w:p>
                          <w:p w14:paraId="2BA850B7" w14:textId="68636FD6" w:rsidR="00652017" w:rsidRDefault="00652017" w:rsidP="007371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t xml:space="preserve">Recherche des déséquilibres oculomoteurs </w:t>
                            </w:r>
                          </w:p>
                          <w:p w14:paraId="732D575E" w14:textId="77777777" w:rsidR="00652017" w:rsidRDefault="00652017" w:rsidP="007371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t>Mesure du tonus oculaire avec un tonomètre à air (pour les plus de 16 ans)</w:t>
                            </w:r>
                          </w:p>
                          <w:p w14:paraId="2D7D97A7" w14:textId="77777777" w:rsidR="00652017" w:rsidRPr="007371B2" w:rsidRDefault="00652017" w:rsidP="00C2304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t xml:space="preserve">Prise de rétinographies avec un </w:t>
                            </w:r>
                            <w:proofErr w:type="spellStart"/>
                            <w:r>
                              <w:t>rétinographe</w:t>
                            </w:r>
                            <w:proofErr w:type="spellEnd"/>
                            <w:r>
                              <w:t xml:space="preserve"> non mydriatique (RNM) sans instillation de collyre mydriatique</w:t>
                            </w:r>
                          </w:p>
                          <w:p w14:paraId="462FA7BA" w14:textId="77777777" w:rsidR="00652017" w:rsidRDefault="00652017" w:rsidP="00C2304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II / </w:t>
                            </w:r>
                            <w:r w:rsidRPr="00B80012">
                              <w:rPr>
                                <w:b/>
                                <w:sz w:val="28"/>
                                <w:szCs w:val="28"/>
                              </w:rPr>
                              <w:t>Ophtalmologiste </w:t>
                            </w:r>
                            <w:r w:rsidRPr="00171755">
                              <w:t>:</w:t>
                            </w:r>
                          </w:p>
                          <w:p w14:paraId="2D425E0B" w14:textId="56DE6908" w:rsidR="00652017" w:rsidRPr="007371B2" w:rsidRDefault="00652017" w:rsidP="007371B2">
                            <w:pPr>
                              <w:ind w:left="708"/>
                            </w:pPr>
                            <w:r w:rsidRPr="007371B2">
                              <w:t xml:space="preserve">Il analyse le dossier </w:t>
                            </w:r>
                            <w:r>
                              <w:t xml:space="preserve">transmis par l’orthoptiste, </w:t>
                            </w:r>
                            <w:r w:rsidRPr="007371B2">
                              <w:t xml:space="preserve">en l’absence du patient, puis adressera </w:t>
                            </w:r>
                            <w:r>
                              <w:t xml:space="preserve"> au patient </w:t>
                            </w:r>
                            <w:r w:rsidRPr="007371B2">
                              <w:t>l’ordonnance et le</w:t>
                            </w:r>
                            <w:r>
                              <w:t xml:space="preserve"> compte-rendu dans les 10 jours suivant l’examen orthoptique.</w:t>
                            </w:r>
                          </w:p>
                          <w:p w14:paraId="661E8CCF" w14:textId="77777777" w:rsidR="00652017" w:rsidRDefault="00652017" w:rsidP="00C23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17.95pt;margin-top:414pt;width:7in;height:30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" filled="f" strokecolor="black [3213]">
                <v:textbox>
                  <w:txbxContent>
                    <w:p w14:paraId="359C5D3A" w14:textId="77777777" w:rsidR="00116456" w:rsidRPr="00566832" w:rsidRDefault="00116456" w:rsidP="00C2304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AB15BB4" w14:textId="77777777" w:rsidR="00116456" w:rsidRDefault="00116456" w:rsidP="00C230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66832">
                        <w:rPr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117D5DF" w14:textId="77777777" w:rsidR="00116456" w:rsidRPr="00D537D0" w:rsidRDefault="00116456" w:rsidP="00C230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A747871" w14:textId="77777777" w:rsidR="00116456" w:rsidRPr="00D537D0" w:rsidRDefault="00116456" w:rsidP="00C23048">
                      <w:r w:rsidRPr="00D537D0">
                        <w:t>L’inclusion du patient dans le protocole est proposée lors de la consultation ophtalmologique ou lors de la prise de rendez-vous. L’orthoptiste aura accès aux examens antérieurs.</w:t>
                      </w:r>
                    </w:p>
                    <w:p w14:paraId="413D7C3D" w14:textId="77777777" w:rsidR="00116456" w:rsidRPr="007371B2" w:rsidRDefault="00116456" w:rsidP="00C230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D40D4B" w14:textId="77777777" w:rsidR="00116456" w:rsidRDefault="00116456" w:rsidP="00C23048">
                      <w:r>
                        <w:rPr>
                          <w:b/>
                          <w:sz w:val="28"/>
                          <w:szCs w:val="28"/>
                        </w:rPr>
                        <w:t xml:space="preserve">I / </w:t>
                      </w:r>
                      <w:r w:rsidRPr="00B80012">
                        <w:rPr>
                          <w:b/>
                          <w:sz w:val="28"/>
                          <w:szCs w:val="28"/>
                        </w:rPr>
                        <w:t>Orthoptiste </w:t>
                      </w:r>
                      <w:r w:rsidRPr="00171755">
                        <w:t xml:space="preserve">: </w:t>
                      </w:r>
                    </w:p>
                    <w:p w14:paraId="580EEDFB" w14:textId="77777777" w:rsidR="00116456" w:rsidRDefault="00116456" w:rsidP="00C23048">
                      <w:pPr>
                        <w:rPr>
                          <w:b/>
                        </w:rPr>
                      </w:pPr>
                      <w:r w:rsidRPr="00B80012">
                        <w:rPr>
                          <w:b/>
                        </w:rPr>
                        <w:t>La prise en charge du patient comprendra habituellement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4FCC9A36" w14:textId="77777777" w:rsidR="00116456" w:rsidRDefault="00116456" w:rsidP="007371B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Interrogatoire (pour éliminer les contre-indications à l’application du protocole)</w:t>
                      </w:r>
                    </w:p>
                    <w:p w14:paraId="7744F643" w14:textId="77777777" w:rsidR="00116456" w:rsidRDefault="00116456" w:rsidP="007371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t>Réfraction avec mesure de l’acuité visuelle. Mesure des verres correcteurs</w:t>
                      </w:r>
                    </w:p>
                    <w:p w14:paraId="2BA850B7" w14:textId="68636FD6" w:rsidR="00116456" w:rsidRDefault="00116456" w:rsidP="007371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t xml:space="preserve">Recherche des déséquilibres oculomoteurs </w:t>
                      </w:r>
                    </w:p>
                    <w:p w14:paraId="732D575E" w14:textId="77777777" w:rsidR="00116456" w:rsidRDefault="00116456" w:rsidP="007371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t>Mesure du tonus oculaire avec un tonomètre à air (pour les plus de 16 ans)</w:t>
                      </w:r>
                    </w:p>
                    <w:p w14:paraId="2D7D97A7" w14:textId="77777777" w:rsidR="00116456" w:rsidRPr="007371B2" w:rsidRDefault="00116456" w:rsidP="00C2304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t xml:space="preserve">Prise de rétinographies avec un </w:t>
                      </w:r>
                      <w:proofErr w:type="spellStart"/>
                      <w:r>
                        <w:t>rétinographe</w:t>
                      </w:r>
                      <w:proofErr w:type="spellEnd"/>
                      <w:r>
                        <w:t xml:space="preserve"> non mydriatique (RNM) sans instillation de collyre mydriatique</w:t>
                      </w:r>
                    </w:p>
                    <w:p w14:paraId="462FA7BA" w14:textId="77777777" w:rsidR="00116456" w:rsidRDefault="00116456" w:rsidP="00C23048">
                      <w:r>
                        <w:rPr>
                          <w:b/>
                          <w:sz w:val="28"/>
                          <w:szCs w:val="28"/>
                        </w:rPr>
                        <w:t xml:space="preserve">II / </w:t>
                      </w:r>
                      <w:r w:rsidRPr="00B80012">
                        <w:rPr>
                          <w:b/>
                          <w:sz w:val="28"/>
                          <w:szCs w:val="28"/>
                        </w:rPr>
                        <w:t>Ophtalmologiste </w:t>
                      </w:r>
                      <w:r w:rsidRPr="00171755">
                        <w:t>:</w:t>
                      </w:r>
                    </w:p>
                    <w:p w14:paraId="2D425E0B" w14:textId="56DE6908" w:rsidR="00116456" w:rsidRPr="007371B2" w:rsidRDefault="00116456" w:rsidP="007371B2">
                      <w:pPr>
                        <w:ind w:left="708"/>
                      </w:pPr>
                      <w:r w:rsidRPr="007371B2">
                        <w:t xml:space="preserve">Il analyse le dossier </w:t>
                      </w:r>
                      <w:r>
                        <w:t xml:space="preserve">transmis par l’orthoptiste, </w:t>
                      </w:r>
                      <w:r w:rsidRPr="007371B2">
                        <w:t xml:space="preserve">en l’absence du patient, puis adressera </w:t>
                      </w:r>
                      <w:r>
                        <w:t xml:space="preserve"> au patient </w:t>
                      </w:r>
                      <w:r w:rsidRPr="007371B2">
                        <w:t>l’ordonnance et le</w:t>
                      </w:r>
                      <w:r>
                        <w:t xml:space="preserve"> compte-rendu dans les 10 jours suivant l’examen orthoptique.</w:t>
                      </w:r>
                    </w:p>
                    <w:p w14:paraId="661E8CCF" w14:textId="77777777" w:rsidR="00116456" w:rsidRDefault="00116456" w:rsidP="00C23048"/>
                  </w:txbxContent>
                </v:textbox>
                <w10:wrap type="square"/>
              </v:shape>
            </w:pict>
          </mc:Fallback>
        </mc:AlternateContent>
      </w:r>
      <w:r w:rsidR="00C23048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0DB7A" wp14:editId="2D20B4C2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2286000</wp:posOffset>
                </wp:positionV>
                <wp:extent cx="6400800" cy="2514600"/>
                <wp:effectExtent l="0" t="0" r="254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3598" w14:textId="77777777" w:rsidR="00652017" w:rsidRPr="00553BCF" w:rsidRDefault="00652017" w:rsidP="003015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553BCF">
                              <w:rPr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6362E7E6" w14:textId="77777777" w:rsidR="00652017" w:rsidRPr="001F0816" w:rsidRDefault="00652017" w:rsidP="00301533">
                            <w:pPr>
                              <w:rPr>
                                <w:b/>
                              </w:rPr>
                            </w:pPr>
                          </w:p>
                          <w:p w14:paraId="64676108" w14:textId="075A59D5" w:rsidR="00652017" w:rsidRDefault="00652017" w:rsidP="00301533">
                            <w:r w:rsidRPr="00553BCF">
                              <w:t xml:space="preserve">- </w:t>
                            </w:r>
                            <w:r>
                              <w:t>R</w:t>
                            </w:r>
                            <w:r w:rsidRPr="00553BCF">
                              <w:t>efus du patient</w:t>
                            </w:r>
                            <w:r>
                              <w:t xml:space="preserve"> d’intégrer le protocole</w:t>
                            </w:r>
                          </w:p>
                          <w:p w14:paraId="6D02611F" w14:textId="77777777" w:rsidR="00652017" w:rsidRDefault="00652017" w:rsidP="00301533">
                            <w:r>
                              <w:t xml:space="preserve">- Patients âgés de moins de 6 ans et de plus de 50 ans </w:t>
                            </w:r>
                          </w:p>
                          <w:p w14:paraId="0F54CDB6" w14:textId="77777777" w:rsidR="00652017" w:rsidRDefault="00652017" w:rsidP="00B52FE1">
                            <w:r>
                              <w:t xml:space="preserve">- Patients se plaignant d’un œil rouge et/ou douloureux </w:t>
                            </w:r>
                          </w:p>
                          <w:p w14:paraId="436484E0" w14:textId="77777777" w:rsidR="00652017" w:rsidRDefault="00652017" w:rsidP="00B52FE1">
                            <w:r>
                              <w:t>- Patients présentant une baisse d’acuité visuelle profonde, brutale et récente</w:t>
                            </w:r>
                          </w:p>
                          <w:p w14:paraId="024A6357" w14:textId="4783D238" w:rsidR="00652017" w:rsidRDefault="00652017" w:rsidP="00B52FE1">
                            <w:r>
                              <w:t>- Dernière consultation avec un des ophtalmologistes du protocole remontant à plus de 5 ans</w:t>
                            </w:r>
                          </w:p>
                          <w:p w14:paraId="7AD1AB89" w14:textId="77777777" w:rsidR="00652017" w:rsidRDefault="00652017" w:rsidP="00B52FE1">
                            <w:r>
                              <w:t>- Patients suivis ou connus pour d’autres pathologies oculaires</w:t>
                            </w:r>
                          </w:p>
                          <w:p w14:paraId="58AEAA0C" w14:textId="77777777" w:rsidR="00652017" w:rsidRDefault="00652017" w:rsidP="00B52FE1">
                            <w:r>
                              <w:t>- Patients présentant des traitements ou des pathologies générales nécessitant un suivi ophtalmologique</w:t>
                            </w:r>
                          </w:p>
                          <w:p w14:paraId="3FBE61E8" w14:textId="77777777" w:rsidR="00652017" w:rsidRDefault="00652017" w:rsidP="00B52FE1">
                            <w:r>
                              <w:t>- Patients adressés par un autre médecin</w:t>
                            </w:r>
                          </w:p>
                          <w:p w14:paraId="05BEC911" w14:textId="1C54DF4C" w:rsidR="00652017" w:rsidRPr="00553BCF" w:rsidRDefault="00652017" w:rsidP="00301533">
                            <w:r>
                              <w:t xml:space="preserve">L’ophtalmologiste reste maître de sa décision de proposer ou non l’inclusion dans le protocole en fonction de la connaissance qu’il a du </w:t>
                            </w:r>
                            <w:proofErr w:type="gramStart"/>
                            <w:r>
                              <w:t>patient .</w:t>
                            </w:r>
                            <w:proofErr w:type="gramEnd"/>
                          </w:p>
                          <w:p w14:paraId="0334451B" w14:textId="77777777" w:rsidR="00652017" w:rsidRPr="00553BCF" w:rsidRDefault="00652017" w:rsidP="00301533"/>
                          <w:p w14:paraId="074BCB91" w14:textId="77777777" w:rsidR="00652017" w:rsidRPr="00553BCF" w:rsidRDefault="00652017" w:rsidP="00301533">
                            <w:r w:rsidRPr="00553BCF">
                              <w:t>- autre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-17.95pt;margin-top:180pt;width:7in;height:1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" fillcolor="#e5b8b7 [1301]">
                <v:textbox>
                  <w:txbxContent>
                    <w:p w14:paraId="60A63598" w14:textId="77777777" w:rsidR="00116456" w:rsidRPr="00553BCF" w:rsidRDefault="00116456" w:rsidP="003015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553BCF">
                        <w:rPr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6362E7E6" w14:textId="77777777" w:rsidR="00116456" w:rsidRPr="001F0816" w:rsidRDefault="00116456" w:rsidP="00301533">
                      <w:pPr>
                        <w:rPr>
                          <w:b/>
                        </w:rPr>
                      </w:pPr>
                    </w:p>
                    <w:p w14:paraId="64676108" w14:textId="075A59D5" w:rsidR="00116456" w:rsidRDefault="00116456" w:rsidP="00301533">
                      <w:r w:rsidRPr="00553BCF">
                        <w:t xml:space="preserve">- </w:t>
                      </w:r>
                      <w:r>
                        <w:t>R</w:t>
                      </w:r>
                      <w:r w:rsidRPr="00553BCF">
                        <w:t>efus du patient</w:t>
                      </w:r>
                      <w:r>
                        <w:t xml:space="preserve"> d’intégrer le protocole</w:t>
                      </w:r>
                    </w:p>
                    <w:p w14:paraId="6D02611F" w14:textId="77777777" w:rsidR="00116456" w:rsidRDefault="00116456" w:rsidP="00301533">
                      <w:r>
                        <w:t xml:space="preserve">- Patients âgés de moins de 6 ans et de plus de 50 ans </w:t>
                      </w:r>
                    </w:p>
                    <w:p w14:paraId="0F54CDB6" w14:textId="77777777" w:rsidR="00116456" w:rsidRDefault="00116456" w:rsidP="00B52FE1">
                      <w:r>
                        <w:t xml:space="preserve">- Patients se plaignant d’un œil rouge et/ou douloureux </w:t>
                      </w:r>
                    </w:p>
                    <w:p w14:paraId="436484E0" w14:textId="77777777" w:rsidR="00116456" w:rsidRDefault="00116456" w:rsidP="00B52FE1">
                      <w:r>
                        <w:t>- Patients présentant une baisse d’acuité visuelle profonde, brutale et récente</w:t>
                      </w:r>
                    </w:p>
                    <w:p w14:paraId="024A6357" w14:textId="4783D238" w:rsidR="00116456" w:rsidRDefault="00116456" w:rsidP="00B52FE1">
                      <w:r>
                        <w:t>- Dernière consultation avec un des ophtalmologistes du protocole remontant à plus de 5 ans</w:t>
                      </w:r>
                    </w:p>
                    <w:p w14:paraId="7AD1AB89" w14:textId="77777777" w:rsidR="00116456" w:rsidRDefault="00116456" w:rsidP="00B52FE1">
                      <w:r>
                        <w:t>- Patients suivis ou connus pour d’autres pathologies oculaires</w:t>
                      </w:r>
                    </w:p>
                    <w:p w14:paraId="58AEAA0C" w14:textId="77777777" w:rsidR="00116456" w:rsidRDefault="00116456" w:rsidP="00B52FE1">
                      <w:r>
                        <w:t>- Patients présentant des traitements ou des pathologies générales nécessitant un suivi ophtalmologique</w:t>
                      </w:r>
                    </w:p>
                    <w:p w14:paraId="3FBE61E8" w14:textId="77777777" w:rsidR="00116456" w:rsidRDefault="00116456" w:rsidP="00B52FE1">
                      <w:r>
                        <w:t>- Patients adressés par un autre médecin</w:t>
                      </w:r>
                    </w:p>
                    <w:p w14:paraId="05BEC911" w14:textId="1C54DF4C" w:rsidR="00116456" w:rsidRPr="00553BCF" w:rsidRDefault="00116456" w:rsidP="00301533">
                      <w:r>
                        <w:t xml:space="preserve">L’ophtalmologiste reste maître de sa décision de proposer ou non l’inclusion dans le protocole en fonction de la connaissance qu’il a du </w:t>
                      </w:r>
                      <w:proofErr w:type="gramStart"/>
                      <w:r>
                        <w:t>patient .</w:t>
                      </w:r>
                      <w:proofErr w:type="gramEnd"/>
                    </w:p>
                    <w:p w14:paraId="0334451B" w14:textId="77777777" w:rsidR="00116456" w:rsidRPr="00553BCF" w:rsidRDefault="00116456" w:rsidP="00301533"/>
                    <w:p w14:paraId="074BCB91" w14:textId="77777777" w:rsidR="00116456" w:rsidRPr="00553BCF" w:rsidRDefault="00116456" w:rsidP="00301533">
                      <w:r w:rsidRPr="00553BCF">
                        <w:t>- autre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20683" w14:textId="77777777" w:rsidR="000933BB" w:rsidRDefault="001F0816" w:rsidP="00C047C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33D5B" wp14:editId="217C254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400800" cy="61722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172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40313" w14:textId="77777777" w:rsidR="00652017" w:rsidRPr="00566832" w:rsidRDefault="00652017" w:rsidP="00B52F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36B492" w14:textId="77777777" w:rsidR="00652017" w:rsidRDefault="00652017" w:rsidP="00B52F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Situations de sorties du protocole organisationnel avec programmation d’une consultation ophtalmologique</w:t>
                            </w:r>
                          </w:p>
                          <w:p w14:paraId="2AB9FF43" w14:textId="77777777" w:rsidR="00652017" w:rsidRDefault="00652017" w:rsidP="00B52F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C8265FD" w14:textId="343EE209" w:rsidR="00652017" w:rsidRDefault="00652017" w:rsidP="00B52FE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/ Situations d’urgence nécessitant l’avis rapide de l’ophtalmologiste </w:t>
                            </w:r>
                            <w:r>
                              <w:t>:</w:t>
                            </w:r>
                          </w:p>
                          <w:p w14:paraId="718F662C" w14:textId="77777777" w:rsidR="00652017" w:rsidRDefault="00652017" w:rsidP="00D537D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 xml:space="preserve">une baisse d’acuité visuelle profonde (2/10), </w:t>
                            </w:r>
                          </w:p>
                          <w:p w14:paraId="254FA49D" w14:textId="77777777" w:rsidR="00652017" w:rsidRDefault="00652017" w:rsidP="00D537D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 xml:space="preserve">un tonus très élevé (&gt;28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),</w:t>
                            </w:r>
                          </w:p>
                          <w:p w14:paraId="7B6AF3F9" w14:textId="77777777" w:rsidR="00652017" w:rsidRDefault="00652017" w:rsidP="00D537D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 xml:space="preserve">un trouble oculomoteur aigu (paralysie oculomotrice), </w:t>
                            </w:r>
                          </w:p>
                          <w:p w14:paraId="511E8899" w14:textId="77777777" w:rsidR="00652017" w:rsidRDefault="00652017" w:rsidP="00B52FE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 xml:space="preserve">une image suspecte en </w:t>
                            </w:r>
                            <w:proofErr w:type="spellStart"/>
                            <w:r>
                              <w:t>retinographie</w:t>
                            </w:r>
                            <w:proofErr w:type="spellEnd"/>
                            <w:r>
                              <w:t xml:space="preserve"> (hémorragie maculaire, masse d’aspect </w:t>
                            </w:r>
                            <w:proofErr w:type="gramStart"/>
                            <w:r>
                              <w:t>tumorale…)</w:t>
                            </w:r>
                            <w:proofErr w:type="gramEnd"/>
                            <w:r>
                              <w:t>,</w:t>
                            </w:r>
                          </w:p>
                          <w:p w14:paraId="6B724EE8" w14:textId="68E7E1C1" w:rsidR="00652017" w:rsidRPr="00D537D0" w:rsidRDefault="00652017" w:rsidP="009557CB">
                            <w:pPr>
                              <w:pStyle w:val="Paragraphedeliste"/>
                              <w:spacing w:after="160" w:line="259" w:lineRule="auto"/>
                              <w:ind w:left="426"/>
                            </w:pPr>
                            <w:r>
                              <w:t>Un ophtalmologiste signataire du protocole doit pouvoir être joint en cas de besoin.</w:t>
                            </w:r>
                          </w:p>
                          <w:p w14:paraId="1B6B3A37" w14:textId="77777777" w:rsidR="00652017" w:rsidRDefault="00652017" w:rsidP="00B52FE1">
                            <w:pPr>
                              <w:rPr>
                                <w:b/>
                              </w:rPr>
                            </w:pPr>
                          </w:p>
                          <w:p w14:paraId="7BA50148" w14:textId="77777777" w:rsidR="00652017" w:rsidRDefault="00652017" w:rsidP="00B52FE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II / Situations nécessitant la programmation d’une consultation ophtalmologique sans urgence </w:t>
                            </w:r>
                            <w:r w:rsidRPr="00171755">
                              <w:t>:</w:t>
                            </w:r>
                          </w:p>
                          <w:p w14:paraId="042F14EE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Demande du patient sans rapport avec l’objet du protocole</w:t>
                            </w:r>
                          </w:p>
                          <w:p w14:paraId="1D42A5FC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Forte évolution de l’état réfractif (&gt; 1 D en un an)</w:t>
                            </w:r>
                          </w:p>
                          <w:p w14:paraId="20E67EE1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Baisse de la meilleure acuité visuelle corrigée d’au moins 1/10</w:t>
                            </w:r>
                          </w:p>
                          <w:p w14:paraId="459E3868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Symptôme évoquant un problème non réfractif</w:t>
                            </w:r>
                          </w:p>
                          <w:p w14:paraId="61E6D03C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Mise en évidence à l’interrogatoire d’une pathologie générale (ex. diabète) ou d’un traitement pouvant avoir des répercussions oculaires.</w:t>
                            </w:r>
                          </w:p>
                          <w:p w14:paraId="6ECF818F" w14:textId="77777777" w:rsidR="00652017" w:rsidRDefault="00652017" w:rsidP="009C1A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Incohérence avec les examens antérieurs.</w:t>
                            </w:r>
                          </w:p>
                          <w:p w14:paraId="29AA3D24" w14:textId="77777777" w:rsidR="00652017" w:rsidRDefault="00652017" w:rsidP="00B52FE1"/>
                          <w:p w14:paraId="02F86107" w14:textId="0E241BFC" w:rsidR="00652017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III / En l’absence de situation</w:t>
                            </w:r>
                            <w:r w:rsidRPr="000933BB"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>particulière, un</w:t>
                            </w:r>
                            <w:r w:rsidRPr="000933BB"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 xml:space="preserve"> examen médical ophtalmologique est nécessaire</w:t>
                            </w:r>
                            <w:r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> au moins tous les 5 ans.</w:t>
                            </w:r>
                          </w:p>
                          <w:p w14:paraId="7BF93B77" w14:textId="7F0714E9" w:rsidR="00652017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  <w:t>Il est conseillé au patient d’avoir un examen avec son ophtalmologiste vers 45 ans lors de l’apparition de la presbytie, pour la prescription des premiers verres multifocaux.</w:t>
                            </w:r>
                          </w:p>
                          <w:p w14:paraId="25DFEACF" w14:textId="77777777" w:rsidR="00652017" w:rsidRDefault="00652017" w:rsidP="00B52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A3FCF0F" w14:textId="77777777" w:rsidR="00652017" w:rsidRDefault="00652017" w:rsidP="00B52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A2FC1B6" w14:textId="77777777" w:rsidR="00652017" w:rsidRDefault="00652017" w:rsidP="00B52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5270B0D" w14:textId="77777777" w:rsidR="00652017" w:rsidRDefault="00652017" w:rsidP="00B52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7" type="#_x0000_t202" style="position:absolute;margin-left:-35.95pt;margin-top:-35.95pt;width:7in;height:48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" fillcolor="#f2dbdb [661]" strokecolor="black [3213]">
                <v:textbox>
                  <w:txbxContent>
                    <w:p w14:paraId="39440313" w14:textId="77777777" w:rsidR="00116456" w:rsidRPr="00566832" w:rsidRDefault="00116456" w:rsidP="00B52F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136B492" w14:textId="77777777" w:rsidR="00116456" w:rsidRDefault="00116456" w:rsidP="00B52FE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Situations de sorties du protocole organisationnel avec programmation d’une consultation ophtalmologique</w:t>
                      </w:r>
                    </w:p>
                    <w:p w14:paraId="2AB9FF43" w14:textId="77777777" w:rsidR="00116456" w:rsidRDefault="00116456" w:rsidP="00B52FE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C8265FD" w14:textId="343EE209" w:rsidR="00116456" w:rsidRDefault="00116456" w:rsidP="00B52FE1">
                      <w:r>
                        <w:rPr>
                          <w:b/>
                          <w:sz w:val="28"/>
                          <w:szCs w:val="28"/>
                        </w:rPr>
                        <w:t xml:space="preserve">I / Situations d’urgence nécessitant l’avis rapide de l’ophtalmologiste </w:t>
                      </w:r>
                      <w:r>
                        <w:t>:</w:t>
                      </w:r>
                    </w:p>
                    <w:p w14:paraId="718F662C" w14:textId="77777777" w:rsidR="00116456" w:rsidRDefault="00116456" w:rsidP="00D537D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 xml:space="preserve">une baisse d’acuité visuelle profonde (2/10), </w:t>
                      </w:r>
                    </w:p>
                    <w:p w14:paraId="254FA49D" w14:textId="77777777" w:rsidR="00116456" w:rsidRDefault="00116456" w:rsidP="00D537D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 xml:space="preserve">un tonus très élevé (&gt;28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),</w:t>
                      </w:r>
                    </w:p>
                    <w:p w14:paraId="7B6AF3F9" w14:textId="77777777" w:rsidR="00116456" w:rsidRDefault="00116456" w:rsidP="00D537D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 xml:space="preserve">un trouble oculomoteur aigu (paralysie oculomotrice), </w:t>
                      </w:r>
                    </w:p>
                    <w:p w14:paraId="511E8899" w14:textId="77777777" w:rsidR="00116456" w:rsidRDefault="00116456" w:rsidP="00B52FE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 xml:space="preserve">une image suspecte en </w:t>
                      </w:r>
                      <w:proofErr w:type="spellStart"/>
                      <w:r>
                        <w:t>retinographie</w:t>
                      </w:r>
                      <w:proofErr w:type="spellEnd"/>
                      <w:r>
                        <w:t xml:space="preserve"> (hémorragie maculaire, masse d’aspect </w:t>
                      </w:r>
                      <w:proofErr w:type="gramStart"/>
                      <w:r>
                        <w:t>tumorale…)</w:t>
                      </w:r>
                      <w:proofErr w:type="gramEnd"/>
                      <w:r>
                        <w:t>,</w:t>
                      </w:r>
                    </w:p>
                    <w:p w14:paraId="6B724EE8" w14:textId="68E7E1C1" w:rsidR="00116456" w:rsidRPr="00D537D0" w:rsidRDefault="00116456" w:rsidP="009557CB">
                      <w:pPr>
                        <w:pStyle w:val="Paragraphedeliste"/>
                        <w:spacing w:after="160" w:line="259" w:lineRule="auto"/>
                        <w:ind w:left="426"/>
                      </w:pPr>
                      <w:r>
                        <w:t>Un ophtalmologiste signataire du protocole doit pouvoir être joint en cas de besoin.</w:t>
                      </w:r>
                    </w:p>
                    <w:p w14:paraId="1B6B3A37" w14:textId="77777777" w:rsidR="00116456" w:rsidRDefault="00116456" w:rsidP="00B52FE1">
                      <w:pPr>
                        <w:rPr>
                          <w:b/>
                        </w:rPr>
                      </w:pPr>
                    </w:p>
                    <w:p w14:paraId="7BA50148" w14:textId="77777777" w:rsidR="00116456" w:rsidRDefault="00116456" w:rsidP="00B52FE1">
                      <w:r>
                        <w:rPr>
                          <w:b/>
                          <w:sz w:val="28"/>
                          <w:szCs w:val="28"/>
                        </w:rPr>
                        <w:t xml:space="preserve">II / Situations nécessitant la programmation d’une consultation ophtalmologique sans urgence </w:t>
                      </w:r>
                      <w:r w:rsidRPr="00171755">
                        <w:t>:</w:t>
                      </w:r>
                    </w:p>
                    <w:p w14:paraId="042F14EE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Demande du patient sans rapport avec l’objet du protocole</w:t>
                      </w:r>
                    </w:p>
                    <w:p w14:paraId="1D42A5FC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Forte évolution de l’état réfractif (&gt; 1 D en un an)</w:t>
                      </w:r>
                    </w:p>
                    <w:p w14:paraId="20E67EE1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Baisse de la meilleure acuité visuelle corrigée d’au moins 1/10</w:t>
                      </w:r>
                    </w:p>
                    <w:p w14:paraId="459E3868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Symptôme évoquant un problème non réfractif</w:t>
                      </w:r>
                    </w:p>
                    <w:p w14:paraId="61E6D03C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Mise en évidence à l’interrogatoire d’une pathologie générale (ex. diabète) ou d’un traitement pouvant avoir des répercussions oculaires.</w:t>
                      </w:r>
                    </w:p>
                    <w:p w14:paraId="6ECF818F" w14:textId="77777777" w:rsidR="00116456" w:rsidRDefault="00116456" w:rsidP="009C1A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Incohérence avec les examens antérieurs.</w:t>
                      </w:r>
                    </w:p>
                    <w:p w14:paraId="29AA3D24" w14:textId="77777777" w:rsidR="00116456" w:rsidRDefault="00116456" w:rsidP="00B52FE1"/>
                    <w:p w14:paraId="02F86107" w14:textId="0E241BFC" w:rsidR="00116456" w:rsidRDefault="00116456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cs="Verdan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III / En l’absence de situation</w:t>
                      </w:r>
                      <w:r w:rsidRPr="000933BB">
                        <w:rPr>
                          <w:rFonts w:cs="Verdana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Verdana"/>
                          <w:i/>
                          <w:sz w:val="28"/>
                          <w:szCs w:val="28"/>
                        </w:rPr>
                        <w:t>particulière, un</w:t>
                      </w:r>
                      <w:r w:rsidRPr="000933BB">
                        <w:rPr>
                          <w:rFonts w:cs="Verdana"/>
                          <w:i/>
                          <w:sz w:val="28"/>
                          <w:szCs w:val="28"/>
                        </w:rPr>
                        <w:t xml:space="preserve"> examen médical ophtalmologique est nécessaire</w:t>
                      </w:r>
                      <w:r>
                        <w:rPr>
                          <w:rFonts w:cs="Verdana"/>
                          <w:i/>
                          <w:sz w:val="28"/>
                          <w:szCs w:val="28"/>
                        </w:rPr>
                        <w:t> au moins tous les 5 ans.</w:t>
                      </w:r>
                    </w:p>
                    <w:p w14:paraId="7BF93B77" w14:textId="7F0714E9" w:rsidR="00116456" w:rsidRDefault="00116456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cs="Times"/>
                          <w:i/>
                          <w:sz w:val="28"/>
                          <w:szCs w:val="28"/>
                        </w:rPr>
                        <w:t>Il est conseillé au patient d’avoir un examen avec son ophtalmologiste vers 45 ans lors de l’apparition de la presbytie, pour la prescription des premiers verres multifocaux.</w:t>
                      </w:r>
                    </w:p>
                    <w:p w14:paraId="25DFEACF" w14:textId="77777777" w:rsidR="00116456" w:rsidRDefault="00116456" w:rsidP="00B52F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</w:p>
                    <w:p w14:paraId="1A3FCF0F" w14:textId="77777777" w:rsidR="00116456" w:rsidRDefault="00116456" w:rsidP="00B52F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</w:p>
                    <w:p w14:paraId="0A2FC1B6" w14:textId="77777777" w:rsidR="00116456" w:rsidRDefault="00116456" w:rsidP="00B52F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</w:p>
                    <w:p w14:paraId="65270B0D" w14:textId="77777777" w:rsidR="00116456" w:rsidRDefault="00116456" w:rsidP="00B52F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10CC20" w14:textId="77777777" w:rsidR="00301533" w:rsidRDefault="00301533" w:rsidP="00525B29">
      <w:pPr>
        <w:rPr>
          <w:sz w:val="28"/>
        </w:rPr>
      </w:pPr>
    </w:p>
    <w:p w14:paraId="7A73ADC1" w14:textId="77777777" w:rsidR="006F686C" w:rsidRDefault="006F686C" w:rsidP="00525B29">
      <w:pPr>
        <w:rPr>
          <w:sz w:val="28"/>
        </w:rPr>
      </w:pPr>
    </w:p>
    <w:p w14:paraId="42DDC5EA" w14:textId="77777777" w:rsidR="006B26F2" w:rsidRDefault="002F45AA" w:rsidP="00B52FE1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2C322" wp14:editId="7BCB7488">
                <wp:simplePos x="0" y="0"/>
                <wp:positionH relativeFrom="column">
                  <wp:posOffset>-6540500</wp:posOffset>
                </wp:positionH>
                <wp:positionV relativeFrom="paragraph">
                  <wp:posOffset>5089525</wp:posOffset>
                </wp:positionV>
                <wp:extent cx="6391275" cy="361696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61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9D9573" w14:textId="77777777" w:rsidR="00652017" w:rsidRPr="00A813E6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br w:type="page"/>
                            </w:r>
                            <w:r w:rsidRPr="00A813E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Pr="00A813E6"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>informations relatives à l’interrogatoire et aux examens réalisés par l’orthoptiste seront</w:t>
                            </w:r>
                            <w:r w:rsidRPr="00A813E6"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13E6">
                              <w:rPr>
                                <w:rFonts w:cs="Verdana"/>
                                <w:i/>
                                <w:sz w:val="28"/>
                                <w:szCs w:val="28"/>
                              </w:rPr>
                              <w:t xml:space="preserve"> transmises au médecin ophtalmologiste par l’intermédiaire d’un dossier informatique partagé ou par tout autre moyen assurant la confidentialité des échanges. </w:t>
                            </w:r>
                          </w:p>
                          <w:p w14:paraId="717B1F89" w14:textId="77777777" w:rsidR="00652017" w:rsidRPr="00A813E6" w:rsidRDefault="00652017" w:rsidP="009557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cs="Verdan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813E6">
                              <w:rPr>
                                <w:rFonts w:cs="Verdana"/>
                                <w:b/>
                                <w:i/>
                                <w:sz w:val="28"/>
                                <w:szCs w:val="28"/>
                              </w:rPr>
                              <w:t>Le compte-rendu, accompagné de l’ordonnance éventuelle, signé par le médecin ophtalmologiste et adressé au patient, comprendra a minima :</w:t>
                            </w:r>
                          </w:p>
                          <w:p w14:paraId="1B75C4E8" w14:textId="77777777" w:rsidR="00652017" w:rsidRPr="00A813E6" w:rsidRDefault="00652017" w:rsidP="009557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13E6">
                              <w:rPr>
                                <w:i/>
                                <w:sz w:val="28"/>
                                <w:szCs w:val="28"/>
                              </w:rPr>
                              <w:t>Les dates de l’examen orthoptique et  de l’interprétation</w:t>
                            </w:r>
                          </w:p>
                          <w:p w14:paraId="100FAEC2" w14:textId="77777777" w:rsidR="00652017" w:rsidRPr="00A813E6" w:rsidRDefault="00652017" w:rsidP="009557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13E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Le nom de l’orthoptiste et de l’ophtalmologiste </w:t>
                            </w:r>
                          </w:p>
                          <w:p w14:paraId="44AFFDFA" w14:textId="77777777" w:rsidR="00652017" w:rsidRPr="00A813E6" w:rsidRDefault="00652017" w:rsidP="009557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13E6">
                              <w:rPr>
                                <w:i/>
                                <w:sz w:val="28"/>
                                <w:szCs w:val="28"/>
                              </w:rPr>
                              <w:t>Le résumé de l’examen avec l’acuité visuelle et la réfraction prescrite</w:t>
                            </w:r>
                          </w:p>
                          <w:p w14:paraId="2EAF2DD2" w14:textId="77777777" w:rsidR="00652017" w:rsidRPr="00A65CBA" w:rsidRDefault="00652017" w:rsidP="009557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jc w:val="both"/>
                            </w:pPr>
                            <w:r w:rsidRPr="00A813E6">
                              <w:rPr>
                                <w:i/>
                                <w:sz w:val="28"/>
                                <w:szCs w:val="28"/>
                              </w:rPr>
                              <w:t>Les évènements indésirables éventuels survenus et les solutions apportées</w:t>
                            </w:r>
                          </w:p>
                          <w:p w14:paraId="117DAE81" w14:textId="611308D3" w:rsidR="00652017" w:rsidRDefault="00652017" w:rsidP="009557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jc w:val="both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L’intervalle conseillé des examens et leur modalité (poursuite ou non dans le protocole)</w:t>
                            </w:r>
                          </w:p>
                          <w:p w14:paraId="1D9C3CD8" w14:textId="77777777" w:rsidR="00652017" w:rsidRPr="000933BB" w:rsidRDefault="00652017" w:rsidP="002F45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Time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DD6E3DE" w14:textId="77777777" w:rsidR="00652017" w:rsidRPr="00A92690" w:rsidRDefault="006520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margin-left:-514.95pt;margin-top:400.75pt;width:503.25pt;height:284.8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" filled="f" stroked="f">
                <v:textbox>
                  <w:txbxContent>
                    <w:p w14:paraId="0D9D9573" w14:textId="77777777" w:rsidR="00116456" w:rsidRPr="00A813E6" w:rsidRDefault="00116456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cs="Verdan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br w:type="page"/>
                      </w:r>
                      <w:r w:rsidRPr="00A813E6">
                        <w:rPr>
                          <w:i/>
                          <w:sz w:val="28"/>
                          <w:szCs w:val="28"/>
                        </w:rPr>
                        <w:t xml:space="preserve">Les </w:t>
                      </w:r>
                      <w:r w:rsidRPr="00A813E6">
                        <w:rPr>
                          <w:rFonts w:cs="Verdana"/>
                          <w:i/>
                          <w:sz w:val="28"/>
                          <w:szCs w:val="28"/>
                        </w:rPr>
                        <w:t>informations relatives à l’interrogatoire et aux examens réalisés par l’orthoptiste seront</w:t>
                      </w:r>
                      <w:r w:rsidRPr="00A813E6">
                        <w:rPr>
                          <w:rFonts w:cs="Time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813E6">
                        <w:rPr>
                          <w:rFonts w:cs="Verdana"/>
                          <w:i/>
                          <w:sz w:val="28"/>
                          <w:szCs w:val="28"/>
                        </w:rPr>
                        <w:t xml:space="preserve"> transmises au médecin ophtalmologiste par l’intermédiaire d’un dossier informatique partagé ou par tout autre moyen assurant la confidentialité des échanges. </w:t>
                      </w:r>
                    </w:p>
                    <w:p w14:paraId="717B1F89" w14:textId="77777777" w:rsidR="00116456" w:rsidRPr="00A813E6" w:rsidRDefault="00116456" w:rsidP="009557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cs="Verdana"/>
                          <w:b/>
                          <w:i/>
                          <w:sz w:val="28"/>
                          <w:szCs w:val="28"/>
                        </w:rPr>
                      </w:pPr>
                      <w:r w:rsidRPr="00A813E6">
                        <w:rPr>
                          <w:rFonts w:cs="Verdana"/>
                          <w:b/>
                          <w:i/>
                          <w:sz w:val="28"/>
                          <w:szCs w:val="28"/>
                        </w:rPr>
                        <w:t>Le compte-rendu, accompagné de l’ordonnance éventuelle, signé par le médecin ophtalmologiste et adressé au patient, comprendra a minima :</w:t>
                      </w:r>
                    </w:p>
                    <w:p w14:paraId="1B75C4E8" w14:textId="77777777" w:rsidR="00116456" w:rsidRPr="00A813E6" w:rsidRDefault="00116456" w:rsidP="009557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813E6">
                        <w:rPr>
                          <w:i/>
                          <w:sz w:val="28"/>
                          <w:szCs w:val="28"/>
                        </w:rPr>
                        <w:t>Les dates de l’examen orthoptique et  de l’interprétation</w:t>
                      </w:r>
                    </w:p>
                    <w:p w14:paraId="100FAEC2" w14:textId="77777777" w:rsidR="00116456" w:rsidRPr="00A813E6" w:rsidRDefault="00116456" w:rsidP="009557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813E6">
                        <w:rPr>
                          <w:i/>
                          <w:sz w:val="28"/>
                          <w:szCs w:val="28"/>
                        </w:rPr>
                        <w:t xml:space="preserve">Le nom de l’orthoptiste et de l’ophtalmologiste </w:t>
                      </w:r>
                    </w:p>
                    <w:p w14:paraId="44AFFDFA" w14:textId="77777777" w:rsidR="00116456" w:rsidRPr="00A813E6" w:rsidRDefault="00116456" w:rsidP="009557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813E6">
                        <w:rPr>
                          <w:i/>
                          <w:sz w:val="28"/>
                          <w:szCs w:val="28"/>
                        </w:rPr>
                        <w:t>Le résumé de l’examen avec l’acuité visuelle et la réfraction prescrite</w:t>
                      </w:r>
                    </w:p>
                    <w:p w14:paraId="2EAF2DD2" w14:textId="77777777" w:rsidR="00116456" w:rsidRPr="00A65CBA" w:rsidRDefault="00116456" w:rsidP="009557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</w:pPr>
                      <w:r w:rsidRPr="00A813E6">
                        <w:rPr>
                          <w:i/>
                          <w:sz w:val="28"/>
                          <w:szCs w:val="28"/>
                        </w:rPr>
                        <w:t>Les évènements indésirables éventuels survenus et les solutions apportées</w:t>
                      </w:r>
                    </w:p>
                    <w:p w14:paraId="117DAE81" w14:textId="611308D3" w:rsidR="00116456" w:rsidRDefault="00116456" w:rsidP="009557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jc w:val="both"/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L’intervalle conseillé des examens et leur modalité (poursuite ou non dans le protocole)</w:t>
                      </w:r>
                    </w:p>
                    <w:p w14:paraId="1D9C3CD8" w14:textId="77777777" w:rsidR="00116456" w:rsidRPr="000933BB" w:rsidRDefault="00116456" w:rsidP="002F45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Times"/>
                          <w:i/>
                          <w:sz w:val="28"/>
                          <w:szCs w:val="28"/>
                        </w:rPr>
                      </w:pPr>
                    </w:p>
                    <w:p w14:paraId="0DD6E3DE" w14:textId="77777777" w:rsidR="00116456" w:rsidRPr="00A92690" w:rsidRDefault="0011645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26F2" w:rsidSect="00553BCF">
      <w:pgSz w:w="11906" w:h="16838"/>
      <w:pgMar w:top="1417" w:right="42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A13"/>
    <w:multiLevelType w:val="hybridMultilevel"/>
    <w:tmpl w:val="108412F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FF16D6F"/>
    <w:multiLevelType w:val="hybridMultilevel"/>
    <w:tmpl w:val="165C4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52D3"/>
    <w:multiLevelType w:val="hybridMultilevel"/>
    <w:tmpl w:val="8570B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B25B5"/>
    <w:multiLevelType w:val="hybridMultilevel"/>
    <w:tmpl w:val="71A8C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74D2"/>
    <w:multiLevelType w:val="hybridMultilevel"/>
    <w:tmpl w:val="DB981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A6120"/>
    <w:multiLevelType w:val="hybridMultilevel"/>
    <w:tmpl w:val="8FDC79B4"/>
    <w:lvl w:ilvl="0" w:tplc="04DCB3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7397C"/>
    <w:rsid w:val="000933BB"/>
    <w:rsid w:val="000964E7"/>
    <w:rsid w:val="000E1838"/>
    <w:rsid w:val="00116456"/>
    <w:rsid w:val="001C6EBF"/>
    <w:rsid w:val="001F0816"/>
    <w:rsid w:val="00212D2A"/>
    <w:rsid w:val="002D2392"/>
    <w:rsid w:val="002E4CF3"/>
    <w:rsid w:val="002F45AA"/>
    <w:rsid w:val="00301533"/>
    <w:rsid w:val="00316B5B"/>
    <w:rsid w:val="00354A13"/>
    <w:rsid w:val="004367F7"/>
    <w:rsid w:val="00465393"/>
    <w:rsid w:val="00515FFA"/>
    <w:rsid w:val="00525B29"/>
    <w:rsid w:val="00553BCF"/>
    <w:rsid w:val="00566832"/>
    <w:rsid w:val="005D5920"/>
    <w:rsid w:val="00652017"/>
    <w:rsid w:val="006B26F2"/>
    <w:rsid w:val="006C6F68"/>
    <w:rsid w:val="006F686C"/>
    <w:rsid w:val="007215E7"/>
    <w:rsid w:val="007371B2"/>
    <w:rsid w:val="008F6208"/>
    <w:rsid w:val="009557CB"/>
    <w:rsid w:val="0096338E"/>
    <w:rsid w:val="009C1A45"/>
    <w:rsid w:val="00A37C1A"/>
    <w:rsid w:val="00A63D19"/>
    <w:rsid w:val="00A65CBA"/>
    <w:rsid w:val="00A813E6"/>
    <w:rsid w:val="00A94EFE"/>
    <w:rsid w:val="00B52FE1"/>
    <w:rsid w:val="00BB5EF8"/>
    <w:rsid w:val="00C047CA"/>
    <w:rsid w:val="00C23048"/>
    <w:rsid w:val="00C60821"/>
    <w:rsid w:val="00C673B3"/>
    <w:rsid w:val="00C8241C"/>
    <w:rsid w:val="00D12026"/>
    <w:rsid w:val="00D41EED"/>
    <w:rsid w:val="00D537D0"/>
    <w:rsid w:val="00DB459A"/>
    <w:rsid w:val="00F67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44A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image" Target="media/image20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2CA19-C5D2-6C4F-ABE1-E34C11C0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BOUR</dc:creator>
  <cp:keywords/>
  <cp:lastModifiedBy>Thierry BOUR</cp:lastModifiedBy>
  <cp:revision>2</cp:revision>
  <cp:lastPrinted>2017-09-06T19:23:00Z</cp:lastPrinted>
  <dcterms:created xsi:type="dcterms:W3CDTF">2018-01-31T15:12:00Z</dcterms:created>
  <dcterms:modified xsi:type="dcterms:W3CDTF">2018-01-31T15:12:00Z</dcterms:modified>
</cp:coreProperties>
</file>